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AA" w:rsidRPr="00C47321" w:rsidRDefault="00BE44AA" w:rsidP="006D770F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47321">
        <w:rPr>
          <w:b/>
          <w:bCs/>
          <w:sz w:val="24"/>
          <w:szCs w:val="24"/>
        </w:rPr>
        <w:t>ІСТОРИЧНИЙ ФАКУЛЬТЕТ</w:t>
      </w:r>
    </w:p>
    <w:p w:rsidR="00BE44AA" w:rsidRPr="00C47321" w:rsidRDefault="00BE44AA" w:rsidP="006D770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47321">
        <w:rPr>
          <w:b/>
          <w:bCs/>
          <w:sz w:val="24"/>
          <w:szCs w:val="24"/>
        </w:rPr>
        <w:t>ЛЬВІВСЬКОГО НАЦІОНАЛЬНОГО УНІВЕРСИТЕТУ імені ІВАНА ФРАНКА</w:t>
      </w:r>
    </w:p>
    <w:p w:rsidR="00BE44AA" w:rsidRPr="00DE62F4" w:rsidRDefault="00BE44AA" w:rsidP="006D770F">
      <w:pPr>
        <w:spacing w:after="0" w:line="240" w:lineRule="auto"/>
        <w:jc w:val="center"/>
        <w:rPr>
          <w:b/>
          <w:bCs/>
        </w:rPr>
      </w:pPr>
      <w:r w:rsidRPr="00C47321">
        <w:rPr>
          <w:b/>
          <w:bCs/>
          <w:sz w:val="24"/>
          <w:szCs w:val="24"/>
        </w:rPr>
        <w:t xml:space="preserve">запрошує на навчання в магістратурі за спеціальністю </w:t>
      </w:r>
      <w:r w:rsidRPr="00C47321">
        <w:rPr>
          <w:b/>
          <w:bCs/>
          <w:i/>
          <w:sz w:val="24"/>
          <w:szCs w:val="24"/>
        </w:rPr>
        <w:t>032 </w:t>
      </w:r>
      <w:r w:rsidR="00C47321" w:rsidRPr="00C47321">
        <w:rPr>
          <w:b/>
          <w:bCs/>
          <w:i/>
          <w:sz w:val="24"/>
          <w:szCs w:val="24"/>
        </w:rPr>
        <w:t>«</w:t>
      </w:r>
      <w:r w:rsidRPr="00C47321">
        <w:rPr>
          <w:b/>
          <w:bCs/>
          <w:i/>
          <w:sz w:val="24"/>
          <w:szCs w:val="24"/>
        </w:rPr>
        <w:t>Історія та археологія</w:t>
      </w:r>
      <w:r w:rsidR="00C47321" w:rsidRPr="00C47321">
        <w:rPr>
          <w:b/>
          <w:bCs/>
          <w:i/>
          <w:sz w:val="24"/>
          <w:szCs w:val="24"/>
        </w:rPr>
        <w:t>»</w:t>
      </w:r>
      <w:r w:rsidRPr="00C47321">
        <w:rPr>
          <w:b/>
          <w:bCs/>
          <w:sz w:val="24"/>
          <w:szCs w:val="24"/>
        </w:rPr>
        <w:t>!</w:t>
      </w:r>
    </w:p>
    <w:p w:rsidR="00D84FF2" w:rsidRPr="00DE62F4" w:rsidRDefault="00D84FF2" w:rsidP="006D770F">
      <w:pPr>
        <w:spacing w:after="120" w:line="240" w:lineRule="auto"/>
        <w:rPr>
          <w:b/>
          <w:bCs/>
        </w:rPr>
      </w:pPr>
    </w:p>
    <w:p w:rsidR="0037774D" w:rsidRPr="0037774D" w:rsidRDefault="0037774D" w:rsidP="006D770F">
      <w:pPr>
        <w:spacing w:after="120" w:line="240" w:lineRule="auto"/>
        <w:rPr>
          <w:b/>
          <w:bCs/>
        </w:rPr>
      </w:pPr>
      <w:r w:rsidRPr="00C47321">
        <w:rPr>
          <w:bCs/>
        </w:rPr>
        <w:t>Термін навчання</w:t>
      </w:r>
      <w:r w:rsidRPr="0037774D">
        <w:rPr>
          <w:b/>
          <w:bCs/>
        </w:rPr>
        <w:t xml:space="preserve"> </w:t>
      </w:r>
      <w:r w:rsidRPr="00C47321">
        <w:rPr>
          <w:bCs/>
        </w:rPr>
        <w:t>–</w:t>
      </w:r>
      <w:r w:rsidRPr="0037774D">
        <w:rPr>
          <w:b/>
          <w:bCs/>
        </w:rPr>
        <w:t xml:space="preserve"> 1 рік 4 місяці</w:t>
      </w:r>
      <w:r w:rsidRPr="00C47321">
        <w:rPr>
          <w:bCs/>
        </w:rPr>
        <w:t xml:space="preserve">, форма навчання – </w:t>
      </w:r>
      <w:r w:rsidRPr="0037774D">
        <w:rPr>
          <w:b/>
          <w:bCs/>
        </w:rPr>
        <w:t>денна</w:t>
      </w:r>
      <w:r w:rsidR="006D770F">
        <w:rPr>
          <w:b/>
          <w:bCs/>
        </w:rPr>
        <w:t>, заочна</w:t>
      </w:r>
      <w:r w:rsidRPr="0023557A">
        <w:rPr>
          <w:bCs/>
        </w:rPr>
        <w:t>.</w:t>
      </w:r>
    </w:p>
    <w:p w:rsidR="00BE44AA" w:rsidRPr="00DE62F4" w:rsidRDefault="00BE44AA" w:rsidP="006D770F">
      <w:pPr>
        <w:spacing w:after="120" w:line="240" w:lineRule="auto"/>
        <w:rPr>
          <w:b/>
          <w:bCs/>
          <w:i/>
        </w:rPr>
      </w:pPr>
      <w:r w:rsidRPr="00DE62F4">
        <w:rPr>
          <w:bCs/>
        </w:rPr>
        <w:t xml:space="preserve">Випускники магістратури за спеціальністю </w:t>
      </w:r>
      <w:r w:rsidR="00D84FF2" w:rsidRPr="00DE62F4">
        <w:rPr>
          <w:bCs/>
        </w:rPr>
        <w:t>032 </w:t>
      </w:r>
      <w:r w:rsidR="00C47321">
        <w:rPr>
          <w:bCs/>
        </w:rPr>
        <w:t>«</w:t>
      </w:r>
      <w:r w:rsidR="00D84FF2" w:rsidRPr="00DE62F4">
        <w:rPr>
          <w:bCs/>
        </w:rPr>
        <w:t>Історія та археологія</w:t>
      </w:r>
      <w:r w:rsidR="00C47321">
        <w:rPr>
          <w:bCs/>
        </w:rPr>
        <w:t>»</w:t>
      </w:r>
      <w:r w:rsidRPr="00DE62F4">
        <w:rPr>
          <w:bCs/>
        </w:rPr>
        <w:t xml:space="preserve"> здобудуть кваліфікацію</w:t>
      </w:r>
      <w:r w:rsidRPr="00DE62F4">
        <w:rPr>
          <w:b/>
          <w:bCs/>
        </w:rPr>
        <w:t xml:space="preserve"> </w:t>
      </w:r>
      <w:r w:rsidRPr="00DE62F4">
        <w:rPr>
          <w:b/>
          <w:bCs/>
          <w:i/>
        </w:rPr>
        <w:t>Магістр історії та археології. (Назва спеціалізації). Викладач історії.</w:t>
      </w:r>
    </w:p>
    <w:p w:rsidR="00632093" w:rsidRPr="006D770F" w:rsidRDefault="00A336BF" w:rsidP="006D770F">
      <w:pPr>
        <w:spacing w:after="120" w:line="240" w:lineRule="auto"/>
      </w:pPr>
      <w:r w:rsidRPr="00C47321">
        <w:rPr>
          <w:bCs/>
        </w:rPr>
        <w:t>У межах спеціальності 032 </w:t>
      </w:r>
      <w:r w:rsidR="00C47321" w:rsidRPr="00C47321">
        <w:rPr>
          <w:bCs/>
        </w:rPr>
        <w:t>«</w:t>
      </w:r>
      <w:r w:rsidRPr="00C47321">
        <w:rPr>
          <w:bCs/>
        </w:rPr>
        <w:t xml:space="preserve">Історія та </w:t>
      </w:r>
      <w:r w:rsidR="00CD7852" w:rsidRPr="00C47321">
        <w:rPr>
          <w:bCs/>
        </w:rPr>
        <w:t>ар</w:t>
      </w:r>
      <w:r w:rsidRPr="00C47321">
        <w:rPr>
          <w:bCs/>
        </w:rPr>
        <w:t>хеологія</w:t>
      </w:r>
      <w:r w:rsidR="00C47321" w:rsidRPr="00C47321">
        <w:rPr>
          <w:bCs/>
        </w:rPr>
        <w:t>»</w:t>
      </w:r>
      <w:r w:rsidRPr="00DE62F4">
        <w:rPr>
          <w:bCs/>
        </w:rPr>
        <w:t xml:space="preserve"> планує</w:t>
      </w:r>
      <w:r w:rsidR="00BE44AA" w:rsidRPr="00DE62F4">
        <w:rPr>
          <w:bCs/>
        </w:rPr>
        <w:t>ться</w:t>
      </w:r>
      <w:r w:rsidRPr="00DE62F4">
        <w:rPr>
          <w:bCs/>
        </w:rPr>
        <w:t xml:space="preserve"> </w:t>
      </w:r>
      <w:r w:rsidR="00DE62F4" w:rsidRPr="00DE62F4">
        <w:rPr>
          <w:bCs/>
        </w:rPr>
        <w:t xml:space="preserve">відкриття </w:t>
      </w:r>
      <w:r w:rsidR="006D770F">
        <w:rPr>
          <w:bCs/>
        </w:rPr>
        <w:t>таких</w:t>
      </w:r>
      <w:r w:rsidRPr="00DE62F4">
        <w:rPr>
          <w:bCs/>
        </w:rPr>
        <w:t xml:space="preserve"> </w:t>
      </w:r>
      <w:r w:rsidRPr="00C47321">
        <w:rPr>
          <w:b/>
          <w:bCs/>
        </w:rPr>
        <w:t>спеціалізаці</w:t>
      </w:r>
      <w:r w:rsidR="00DE62F4" w:rsidRPr="00C47321">
        <w:rPr>
          <w:b/>
          <w:bCs/>
        </w:rPr>
        <w:t>й</w:t>
      </w:r>
      <w:r w:rsidR="00C47321">
        <w:rPr>
          <w:bCs/>
        </w:rPr>
        <w:t xml:space="preserve">: </w:t>
      </w:r>
      <w:r w:rsidR="006D770F">
        <w:rPr>
          <w:bCs/>
        </w:rPr>
        <w:t xml:space="preserve">денне навчання – </w:t>
      </w:r>
      <w:r w:rsidR="00632093" w:rsidRPr="00DE62F4">
        <w:rPr>
          <w:b/>
          <w:i/>
        </w:rPr>
        <w:t>1.</w:t>
      </w:r>
      <w:r w:rsidRPr="00DE62F4">
        <w:rPr>
          <w:b/>
          <w:i/>
        </w:rPr>
        <w:t> </w:t>
      </w:r>
      <w:r w:rsidR="00632093" w:rsidRPr="00DE62F4">
        <w:rPr>
          <w:b/>
          <w:i/>
        </w:rPr>
        <w:t>Центральна Європа в історії</w:t>
      </w:r>
      <w:r w:rsidRPr="00DE62F4">
        <w:rPr>
          <w:b/>
          <w:i/>
        </w:rPr>
        <w:t>, 2</w:t>
      </w:r>
      <w:r w:rsidR="00632093" w:rsidRPr="00DE62F4">
        <w:rPr>
          <w:b/>
          <w:i/>
        </w:rPr>
        <w:t>. Історія України в національному та європейському вимірах</w:t>
      </w:r>
      <w:r w:rsidR="00CD7852" w:rsidRPr="00DE62F4">
        <w:rPr>
          <w:b/>
          <w:i/>
        </w:rPr>
        <w:t>, 3</w:t>
      </w:r>
      <w:r w:rsidR="00632093" w:rsidRPr="00DE62F4">
        <w:rPr>
          <w:b/>
          <w:i/>
        </w:rPr>
        <w:t>. Військова історія</w:t>
      </w:r>
      <w:r w:rsidR="00CD7852" w:rsidRPr="00DE62F4">
        <w:rPr>
          <w:b/>
          <w:i/>
        </w:rPr>
        <w:t>,  4</w:t>
      </w:r>
      <w:r w:rsidR="00632093" w:rsidRPr="00DE62F4">
        <w:rPr>
          <w:b/>
          <w:i/>
        </w:rPr>
        <w:t>. Карпатський регіон: археологія та етнологія</w:t>
      </w:r>
      <w:r w:rsidR="006D770F">
        <w:rPr>
          <w:b/>
        </w:rPr>
        <w:t xml:space="preserve">; </w:t>
      </w:r>
      <w:r w:rsidR="006D770F" w:rsidRPr="006D770F">
        <w:t xml:space="preserve">заочне навчання – </w:t>
      </w:r>
      <w:r w:rsidR="006D770F" w:rsidRPr="006D770F">
        <w:rPr>
          <w:b/>
          <w:i/>
        </w:rPr>
        <w:t>Карпатський регіон: археологія та етнологія</w:t>
      </w:r>
      <w:r w:rsidR="006D770F" w:rsidRPr="006D770F">
        <w:t>.</w:t>
      </w:r>
    </w:p>
    <w:p w:rsidR="00CD7852" w:rsidRPr="00DE62F4" w:rsidRDefault="00CD7852" w:rsidP="006D770F">
      <w:pPr>
        <w:spacing w:after="120" w:line="240" w:lineRule="auto"/>
        <w:rPr>
          <w:bCs/>
        </w:rPr>
      </w:pPr>
      <w:r w:rsidRPr="00DE62F4">
        <w:rPr>
          <w:bCs/>
        </w:rPr>
        <w:t xml:space="preserve">Навчальний план </w:t>
      </w:r>
      <w:r w:rsidR="00C47321">
        <w:rPr>
          <w:bCs/>
        </w:rPr>
        <w:t xml:space="preserve">за спеціальністю </w:t>
      </w:r>
      <w:r w:rsidRPr="00DE62F4">
        <w:rPr>
          <w:bCs/>
        </w:rPr>
        <w:t xml:space="preserve">передбачає як </w:t>
      </w:r>
      <w:r w:rsidR="00C47321">
        <w:rPr>
          <w:bCs/>
        </w:rPr>
        <w:t>загальні</w:t>
      </w:r>
      <w:r w:rsidRPr="00DE62F4">
        <w:rPr>
          <w:bCs/>
        </w:rPr>
        <w:t xml:space="preserve"> курси (</w:t>
      </w:r>
      <w:r w:rsidRPr="00DE62F4">
        <w:t>Англійська мова за фаховим спрямуванням, Педагогіка і психологія вищої школи, Гуманітарні дисципліни: освітні завдання і навчальні</w:t>
      </w:r>
      <w:r w:rsidR="00C47321">
        <w:t xml:space="preserve"> методики, Методологія історії</w:t>
      </w:r>
      <w:r w:rsidRPr="00DE62F4">
        <w:rPr>
          <w:bCs/>
        </w:rPr>
        <w:t>) і практики (педагогічн</w:t>
      </w:r>
      <w:r w:rsidR="00C47321">
        <w:rPr>
          <w:bCs/>
        </w:rPr>
        <w:t>а</w:t>
      </w:r>
      <w:r w:rsidRPr="00DE62F4">
        <w:rPr>
          <w:bCs/>
        </w:rPr>
        <w:t>, архівно-бібліотечна), так і окремі дисципліни спеціалізації:</w:t>
      </w:r>
    </w:p>
    <w:p w:rsidR="00EE089C" w:rsidRPr="00DE62F4" w:rsidRDefault="0023557A" w:rsidP="006D770F">
      <w:pPr>
        <w:spacing w:after="120" w:line="240" w:lineRule="auto"/>
      </w:pPr>
      <w:r w:rsidRPr="0023557A">
        <w:rPr>
          <w:b/>
        </w:rPr>
        <w:t>–</w:t>
      </w:r>
      <w:r w:rsidR="00CD7852" w:rsidRPr="00DE62F4">
        <w:rPr>
          <w:b/>
        </w:rPr>
        <w:t> у межах спеціалізації «</w:t>
      </w:r>
      <w:r w:rsidR="00CD7852" w:rsidRPr="00DE62F4">
        <w:rPr>
          <w:b/>
          <w:i/>
        </w:rPr>
        <w:t>Центральна Європа в історії»</w:t>
      </w:r>
      <w:r w:rsidR="00CD7852" w:rsidRPr="00DE62F4">
        <w:rPr>
          <w:b/>
        </w:rPr>
        <w:t xml:space="preserve">: </w:t>
      </w:r>
      <w:r w:rsidR="00CD7852" w:rsidRPr="00DE62F4">
        <w:t>Магістерський семінар, Річ Посполита трьох народів: історія і міф, Творення модерної Центральної Європи: Габсбурзька модернізація і слов’янська політика, Монархія  Габсбургів як центральноєвропейська історія і ностальгія, Умови життя, насильство і демографічні зміни в модерній Центральній Європі</w:t>
      </w:r>
      <w:r w:rsidR="00EE089C" w:rsidRPr="00DE62F4">
        <w:t>, Центральна Європа в міжнародних відносинах європейських держав з 1918 року до сучасності, Полагоджуючи з недавнім минулим: національна пам’ять і посткомуністичний перехід у Центрально-Східній Європі</w:t>
      </w:r>
      <w:r w:rsidR="00F773B8" w:rsidRPr="00DE62F4">
        <w:t>.</w:t>
      </w:r>
    </w:p>
    <w:p w:rsidR="005E35C4" w:rsidRPr="00DE62F4" w:rsidRDefault="0023557A" w:rsidP="006D770F">
      <w:pPr>
        <w:spacing w:after="120" w:line="240" w:lineRule="auto"/>
      </w:pPr>
      <w:r w:rsidRPr="0023557A">
        <w:rPr>
          <w:b/>
        </w:rPr>
        <w:t>–</w:t>
      </w:r>
      <w:r w:rsidR="00EE089C" w:rsidRPr="00DE62F4">
        <w:rPr>
          <w:b/>
        </w:rPr>
        <w:t> у межах спеціалізації «</w:t>
      </w:r>
      <w:r w:rsidR="00EE089C" w:rsidRPr="00DE62F4">
        <w:rPr>
          <w:b/>
          <w:i/>
        </w:rPr>
        <w:t>Історія України в національному та європейському вимірах»</w:t>
      </w:r>
      <w:r w:rsidR="00EE089C" w:rsidRPr="00DE62F4">
        <w:rPr>
          <w:b/>
        </w:rPr>
        <w:t>:</w:t>
      </w:r>
      <w:r w:rsidR="00EE089C" w:rsidRPr="00DE62F4">
        <w:t xml:space="preserve"> Магістерський семінар, Українці в домодерний і ранньомодерний періоди: ментальність, ідентичність, еліти, Парламентські виборчі та публічно-політичні практики на українських землях Речі Посполитої: становлення українського парламентаризму, </w:t>
      </w:r>
      <w:r w:rsidR="00F773B8" w:rsidRPr="00DE62F4">
        <w:t xml:space="preserve">Місто як чинник модернізації українського суспільства (до кінця </w:t>
      </w:r>
      <w:r w:rsidR="00F773B8" w:rsidRPr="00DE62F4">
        <w:rPr>
          <w:lang w:val="en-US"/>
        </w:rPr>
        <w:t>XVIII</w:t>
      </w:r>
      <w:r w:rsidR="00F773B8" w:rsidRPr="00DE62F4">
        <w:t> ст.), Соціальні зміни і національна свідомість в Україні ХІХ–ХХ ст. на тлі європейських модернізаційних процесів, Формування модерної політичної культури українців у складі Австрійської (Австро-Угорської) та Російської імперій: парламентські практики, Інтелектуальна історія України ХІХ–ХХ ст.</w:t>
      </w:r>
    </w:p>
    <w:p w:rsidR="00F773B8" w:rsidRPr="00DE62F4" w:rsidRDefault="0023557A" w:rsidP="006D770F">
      <w:pPr>
        <w:spacing w:after="120" w:line="240" w:lineRule="auto"/>
      </w:pPr>
      <w:r w:rsidRPr="0023557A">
        <w:rPr>
          <w:b/>
        </w:rPr>
        <w:t>–</w:t>
      </w:r>
      <w:r w:rsidR="00F773B8" w:rsidRPr="00DE62F4">
        <w:rPr>
          <w:b/>
        </w:rPr>
        <w:t> у межах спеціалізації «</w:t>
      </w:r>
      <w:r w:rsidR="00F773B8" w:rsidRPr="00DE62F4">
        <w:rPr>
          <w:b/>
          <w:i/>
        </w:rPr>
        <w:t>Військова історія»</w:t>
      </w:r>
      <w:r w:rsidR="00F773B8" w:rsidRPr="00DE62F4">
        <w:rPr>
          <w:b/>
        </w:rPr>
        <w:t>:</w:t>
      </w:r>
      <w:r w:rsidR="00F773B8" w:rsidRPr="00DE62F4">
        <w:t xml:space="preserve"> Магістерський семінар, Історія в</w:t>
      </w:r>
      <w:r w:rsidR="00C47321">
        <w:t>оєн</w:t>
      </w:r>
      <w:r w:rsidR="00F773B8" w:rsidRPr="00DE62F4">
        <w:t>, військової дипломатії та військового мистецтва, Історія українського війська й української військової термінології, Військово-теоретична думка та логістика (до 1815 р.), Військово-теоретична думка та логістика ХІХ–ХХ ст., Українська військова еліта: етносоціальний зріз, Людина на війні.</w:t>
      </w:r>
    </w:p>
    <w:p w:rsidR="00F773B8" w:rsidRPr="00DE62F4" w:rsidRDefault="0023557A" w:rsidP="006D770F">
      <w:pPr>
        <w:spacing w:after="120" w:line="240" w:lineRule="auto"/>
      </w:pPr>
      <w:r w:rsidRPr="0023557A">
        <w:rPr>
          <w:b/>
        </w:rPr>
        <w:t>–</w:t>
      </w:r>
      <w:r w:rsidR="00F773B8" w:rsidRPr="00DE62F4">
        <w:rPr>
          <w:b/>
        </w:rPr>
        <w:t> у межах спеціалізації «</w:t>
      </w:r>
      <w:r w:rsidR="00F773B8" w:rsidRPr="00DE62F4">
        <w:rPr>
          <w:b/>
          <w:i/>
        </w:rPr>
        <w:t>Карпатський регіон: археологія та етнологія»</w:t>
      </w:r>
      <w:r w:rsidR="00F773B8" w:rsidRPr="00DE62F4">
        <w:rPr>
          <w:b/>
        </w:rPr>
        <w:t>:</w:t>
      </w:r>
      <w:r w:rsidR="00F773B8" w:rsidRPr="00DE62F4">
        <w:t xml:space="preserve"> Магістерський семінар, Виробництва і промисли в археологічних культурах Прикарпаття, Етнокультурні та етносоціальні процеси в Карпатському регіоні, Середньовічні культові пам’ятки на території Карпатського регіону, Історія народної культури українців: карпатська традиція, Традиційна духовна культура українців Карпат, Етнологія слов’янських народів Карпато-Балканського регіону.</w:t>
      </w:r>
    </w:p>
    <w:p w:rsidR="00F773B8" w:rsidRDefault="00F773B8" w:rsidP="006D770F">
      <w:pPr>
        <w:spacing w:after="120" w:line="240" w:lineRule="auto"/>
        <w:rPr>
          <w:i/>
        </w:rPr>
      </w:pPr>
      <w:r w:rsidRPr="00DE62F4">
        <w:t xml:space="preserve">Крім нормативних, передбачено низку </w:t>
      </w:r>
      <w:r w:rsidRPr="00DE62F4">
        <w:rPr>
          <w:b/>
        </w:rPr>
        <w:t>курсів за вибором студентів</w:t>
      </w:r>
      <w:r w:rsidRPr="00DE62F4">
        <w:rPr>
          <w:b/>
          <w:i/>
        </w:rPr>
        <w:t>: Блок № 1:</w:t>
      </w:r>
      <w:r w:rsidRPr="00DE62F4">
        <w:rPr>
          <w:b/>
        </w:rPr>
        <w:t xml:space="preserve"> </w:t>
      </w:r>
      <w:r w:rsidRPr="006D770F">
        <w:t>Друга іноземна мова</w:t>
      </w:r>
      <w:r w:rsidRPr="00DE62F4">
        <w:rPr>
          <w:i/>
        </w:rPr>
        <w:t xml:space="preserve"> </w:t>
      </w:r>
      <w:r w:rsidRPr="00DE62F4">
        <w:rPr>
          <w:bCs/>
        </w:rPr>
        <w:t xml:space="preserve">(німецька, польська, латинська); </w:t>
      </w:r>
      <w:r w:rsidRPr="00DE62F4">
        <w:rPr>
          <w:b/>
          <w:bCs/>
          <w:i/>
        </w:rPr>
        <w:t>Блок № 2:</w:t>
      </w:r>
      <w:r w:rsidRPr="00DE62F4">
        <w:rPr>
          <w:bCs/>
        </w:rPr>
        <w:t xml:space="preserve"> </w:t>
      </w:r>
      <w:r w:rsidRPr="00DE62F4">
        <w:t xml:space="preserve">Сучасні освітні системи, технології та моделі навчання історії, Історична пам’ять та історична освіта в Україні, Підручник з історії: український та світовий досвід; </w:t>
      </w:r>
      <w:r w:rsidR="00C47321">
        <w:rPr>
          <w:b/>
          <w:i/>
        </w:rPr>
        <w:t>Блок </w:t>
      </w:r>
      <w:r w:rsidRPr="00DE62F4">
        <w:rPr>
          <w:b/>
          <w:i/>
        </w:rPr>
        <w:t>№ 3:</w:t>
      </w:r>
      <w:r w:rsidRPr="00DE62F4">
        <w:t xml:space="preserve"> Джерела до середньовічної та ранньомодерної історії України: традиційні та нові методи аналізу й інтерпретації, Голос і мовчання: джерела до історії України ХІХ–ХХ ст., Сучасний інформаційний простір України: чи можна створювати історичні джерела?; </w:t>
      </w:r>
      <w:r w:rsidRPr="00DE62F4">
        <w:rPr>
          <w:b/>
          <w:i/>
        </w:rPr>
        <w:t>Блок № 4</w:t>
      </w:r>
      <w:r w:rsidR="00BE44AA" w:rsidRPr="00DE62F4">
        <w:rPr>
          <w:b/>
          <w:i/>
        </w:rPr>
        <w:t>:</w:t>
      </w:r>
      <w:r w:rsidR="00BE44AA" w:rsidRPr="00DE62F4">
        <w:t xml:space="preserve"> Зарубіжна історична наука в ХІХ–ХХ ст., Сучасна світова історіографія, Повернення до людини в новітній європейській історіографії; </w:t>
      </w:r>
      <w:r w:rsidR="00C47321">
        <w:rPr>
          <w:b/>
          <w:i/>
        </w:rPr>
        <w:t>Блок </w:t>
      </w:r>
      <w:r w:rsidR="00BE44AA" w:rsidRPr="00DE62F4">
        <w:rPr>
          <w:b/>
          <w:i/>
        </w:rPr>
        <w:t>№ 5:</w:t>
      </w:r>
      <w:r w:rsidR="00BE44AA" w:rsidRPr="00DE62F4">
        <w:t xml:space="preserve"> Історія історичної думки в Україні, Сучасна українська історіографія: візії й напрями, (Від)творення історії: національний гранд-наратив як інтелектуальний виклик; </w:t>
      </w:r>
      <w:r w:rsidR="00BE44AA" w:rsidRPr="006D770F">
        <w:rPr>
          <w:b/>
          <w:i/>
        </w:rPr>
        <w:t>Блок № 6:</w:t>
      </w:r>
      <w:r w:rsidR="00BE44AA" w:rsidRPr="00DE62F4">
        <w:t xml:space="preserve"> Усна історія, Публічна історія, «Нова» локальна історія. </w:t>
      </w:r>
      <w:r w:rsidR="00BE44AA" w:rsidRPr="00DE62F4">
        <w:rPr>
          <w:i/>
        </w:rPr>
        <w:t>(З кожного блоку студенти обиратимуть один предмет.)</w:t>
      </w:r>
    </w:p>
    <w:p w:rsidR="00E80214" w:rsidRPr="00E80214" w:rsidRDefault="00E80214" w:rsidP="006D770F">
      <w:pPr>
        <w:spacing w:after="120" w:line="240" w:lineRule="auto"/>
      </w:pPr>
      <w:r w:rsidRPr="00E80214">
        <w:rPr>
          <w:b/>
        </w:rPr>
        <w:t>Прийом документів для вступу в магістратуру відбуватиметься з 12 по 24 липня 2017 р.</w:t>
      </w:r>
      <w:r w:rsidR="00C47321">
        <w:rPr>
          <w:b/>
        </w:rPr>
        <w:t xml:space="preserve">, </w:t>
      </w:r>
      <w:r w:rsidR="00C47321" w:rsidRPr="00C47321">
        <w:rPr>
          <w:b/>
        </w:rPr>
        <w:t>вступні іспити – з 26 липня по 2 серпня 2017 р.</w:t>
      </w:r>
      <w:r w:rsidRPr="00E80214">
        <w:rPr>
          <w:b/>
        </w:rPr>
        <w:t xml:space="preserve"> </w:t>
      </w:r>
      <w:r w:rsidRPr="00E80214">
        <w:t>Докладну інформацію про умови вступу та порядок зарахування вступників можна отримати в Приймальній комісії Університету або деканаті історичного факультету.</w:t>
      </w:r>
    </w:p>
    <w:sectPr w:rsidR="00E80214" w:rsidRPr="00E80214" w:rsidSect="006D77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64"/>
    <w:rsid w:val="00216DD0"/>
    <w:rsid w:val="0023557A"/>
    <w:rsid w:val="0037774D"/>
    <w:rsid w:val="003B2E64"/>
    <w:rsid w:val="004A0C66"/>
    <w:rsid w:val="005E35C4"/>
    <w:rsid w:val="00632093"/>
    <w:rsid w:val="006D770F"/>
    <w:rsid w:val="009070DD"/>
    <w:rsid w:val="009B4DB4"/>
    <w:rsid w:val="00A065E0"/>
    <w:rsid w:val="00A336BF"/>
    <w:rsid w:val="00A344DA"/>
    <w:rsid w:val="00BE44AA"/>
    <w:rsid w:val="00C47321"/>
    <w:rsid w:val="00CD7852"/>
    <w:rsid w:val="00CF4731"/>
    <w:rsid w:val="00D37550"/>
    <w:rsid w:val="00D47B6F"/>
    <w:rsid w:val="00D84FF2"/>
    <w:rsid w:val="00DE62F4"/>
    <w:rsid w:val="00E80214"/>
    <w:rsid w:val="00EE089C"/>
    <w:rsid w:val="00F773B8"/>
    <w:rsid w:val="00F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історичного</dc:creator>
  <cp:keywords/>
  <dc:description/>
  <cp:lastModifiedBy>м</cp:lastModifiedBy>
  <cp:revision>9</cp:revision>
  <cp:lastPrinted>2017-06-15T15:00:00Z</cp:lastPrinted>
  <dcterms:created xsi:type="dcterms:W3CDTF">2017-06-14T09:12:00Z</dcterms:created>
  <dcterms:modified xsi:type="dcterms:W3CDTF">2017-06-15T14:23:00Z</dcterms:modified>
</cp:coreProperties>
</file>