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6" w:rsidRPr="005D75F9" w:rsidRDefault="007A424A">
      <w:pPr>
        <w:rPr>
          <w:rFonts w:ascii="Times New Roman" w:hAnsi="Times New Roman" w:cs="Times New Roman"/>
          <w:b/>
          <w:sz w:val="28"/>
          <w:szCs w:val="28"/>
        </w:rPr>
      </w:pPr>
      <w:r w:rsidRPr="005D75F9">
        <w:rPr>
          <w:rFonts w:ascii="Times New Roman" w:hAnsi="Times New Roman" w:cs="Times New Roman"/>
          <w:b/>
          <w:sz w:val="28"/>
          <w:szCs w:val="28"/>
        </w:rPr>
        <w:t>Шановні студенти магістерської програми!</w:t>
      </w:r>
    </w:p>
    <w:p w:rsidR="008F67E2" w:rsidRDefault="007A424A" w:rsidP="005D7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Продовжуємо наші навчальні заняття на час карантину. Інформую вас, що на 30 березня ви мали подати свої презентації/есеї з джерельної бази навчальної дисципліни «Розвиток соціології як науки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>. ХХІ ст.» як першу частину самостійної роботи під час карантину.</w:t>
      </w:r>
      <w:r w:rsidR="001F326B">
        <w:rPr>
          <w:rFonts w:ascii="Times New Roman" w:hAnsi="Times New Roman" w:cs="Times New Roman"/>
          <w:sz w:val="28"/>
          <w:szCs w:val="28"/>
        </w:rPr>
        <w:t xml:space="preserve"> Загалом практично всі дотрималися термінів подання матеріалів на перевірку крім Ю. </w:t>
      </w:r>
      <w:proofErr w:type="spellStart"/>
      <w:r w:rsidR="001F326B">
        <w:rPr>
          <w:rFonts w:ascii="Times New Roman" w:hAnsi="Times New Roman" w:cs="Times New Roman"/>
          <w:sz w:val="28"/>
          <w:szCs w:val="28"/>
        </w:rPr>
        <w:t>Скалецького</w:t>
      </w:r>
      <w:proofErr w:type="spellEnd"/>
      <w:r w:rsidR="001F326B">
        <w:rPr>
          <w:rFonts w:ascii="Times New Roman" w:hAnsi="Times New Roman" w:cs="Times New Roman"/>
          <w:sz w:val="28"/>
          <w:szCs w:val="28"/>
        </w:rPr>
        <w:t>, з яким я буду працювати додатково</w:t>
      </w:r>
      <w:r w:rsidR="0081318E">
        <w:rPr>
          <w:rFonts w:ascii="Times New Roman" w:hAnsi="Times New Roman" w:cs="Times New Roman"/>
          <w:sz w:val="28"/>
          <w:szCs w:val="28"/>
        </w:rPr>
        <w:t xml:space="preserve">. Власне він один гальмує надання вам мого навчального посібника з лекціями, оскільки я маю бачити всі ваші презентації/есеї, написані вами самостійно, без моєї підказки, і визначити оцінку кожного студента. Тому зачекаю ще на допис Ю. </w:t>
      </w:r>
      <w:proofErr w:type="spellStart"/>
      <w:r w:rsidR="0081318E">
        <w:rPr>
          <w:rFonts w:ascii="Times New Roman" w:hAnsi="Times New Roman" w:cs="Times New Roman"/>
          <w:sz w:val="28"/>
          <w:szCs w:val="28"/>
        </w:rPr>
        <w:t>Скалецького</w:t>
      </w:r>
      <w:proofErr w:type="spellEnd"/>
      <w:r w:rsidR="0081318E">
        <w:rPr>
          <w:rFonts w:ascii="Times New Roman" w:hAnsi="Times New Roman" w:cs="Times New Roman"/>
          <w:sz w:val="28"/>
          <w:szCs w:val="28"/>
        </w:rPr>
        <w:t xml:space="preserve"> і вже тоді зроблю свою розсилку. Пам</w:t>
      </w:r>
      <w:r w:rsidR="005D75F9">
        <w:rPr>
          <w:rFonts w:ascii="Times New Roman" w:hAnsi="Times New Roman" w:cs="Times New Roman"/>
          <w:sz w:val="28"/>
          <w:szCs w:val="28"/>
        </w:rPr>
        <w:t>’</w:t>
      </w:r>
      <w:r w:rsidR="0081318E">
        <w:rPr>
          <w:rFonts w:ascii="Times New Roman" w:hAnsi="Times New Roman" w:cs="Times New Roman"/>
          <w:sz w:val="28"/>
          <w:szCs w:val="28"/>
        </w:rPr>
        <w:t>ятаймо, що за цей вид роботи ви можете отримати максимум 10 балів.</w:t>
      </w:r>
      <w:r w:rsidR="00065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4A" w:rsidRDefault="00065AC4" w:rsidP="005D7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Нагадую також, які </w:t>
      </w:r>
      <w:r w:rsidRPr="008F67E2">
        <w:rPr>
          <w:rFonts w:ascii="Times New Roman" w:hAnsi="Times New Roman" w:cs="Times New Roman"/>
          <w:b/>
          <w:sz w:val="28"/>
          <w:szCs w:val="28"/>
        </w:rPr>
        <w:t>вимоги</w:t>
      </w:r>
      <w:r w:rsidR="008F67E2" w:rsidRPr="008F67E2">
        <w:rPr>
          <w:rFonts w:ascii="Times New Roman" w:hAnsi="Times New Roman" w:cs="Times New Roman"/>
          <w:sz w:val="28"/>
          <w:szCs w:val="28"/>
        </w:rPr>
        <w:t xml:space="preserve"> </w:t>
      </w:r>
      <w:r w:rsidR="008F67E2" w:rsidRPr="008F67E2">
        <w:rPr>
          <w:rFonts w:ascii="Times New Roman" w:hAnsi="Times New Roman" w:cs="Times New Roman"/>
          <w:b/>
          <w:sz w:val="28"/>
          <w:szCs w:val="28"/>
        </w:rPr>
        <w:t>і правила</w:t>
      </w:r>
      <w:r>
        <w:rPr>
          <w:rFonts w:ascii="Times New Roman" w:hAnsi="Times New Roman" w:cs="Times New Roman"/>
          <w:sz w:val="28"/>
          <w:szCs w:val="28"/>
        </w:rPr>
        <w:t xml:space="preserve"> існують для підготовки</w:t>
      </w:r>
      <w:r w:rsidR="008F67E2">
        <w:rPr>
          <w:rFonts w:ascii="Times New Roman" w:hAnsi="Times New Roman" w:cs="Times New Roman"/>
          <w:sz w:val="28"/>
          <w:szCs w:val="28"/>
        </w:rPr>
        <w:t xml:space="preserve"> та оформлення</w:t>
      </w:r>
      <w:r>
        <w:rPr>
          <w:rFonts w:ascii="Times New Roman" w:hAnsi="Times New Roman" w:cs="Times New Roman"/>
          <w:sz w:val="28"/>
          <w:szCs w:val="28"/>
        </w:rPr>
        <w:t xml:space="preserve"> презентації/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прошу перевірити, чи ви додержали їх при ств</w:t>
      </w:r>
      <w:r w:rsidR="005D75F9">
        <w:rPr>
          <w:rFonts w:ascii="Times New Roman" w:hAnsi="Times New Roman" w:cs="Times New Roman"/>
          <w:sz w:val="28"/>
          <w:szCs w:val="28"/>
        </w:rPr>
        <w:t>оренні своїх презентацій/</w:t>
      </w:r>
      <w:proofErr w:type="spellStart"/>
      <w:r w:rsidR="005D75F9">
        <w:rPr>
          <w:rFonts w:ascii="Times New Roman" w:hAnsi="Times New Roman" w:cs="Times New Roman"/>
          <w:sz w:val="28"/>
          <w:szCs w:val="28"/>
        </w:rPr>
        <w:t>есеїв</w:t>
      </w:r>
      <w:proofErr w:type="spellEnd"/>
      <w:r w:rsidR="005D75F9">
        <w:rPr>
          <w:rFonts w:ascii="Times New Roman" w:hAnsi="Times New Roman" w:cs="Times New Roman"/>
          <w:sz w:val="28"/>
          <w:szCs w:val="28"/>
        </w:rPr>
        <w:t xml:space="preserve"> – тоді вам буде зрозуміла отримана вами оцінка. </w:t>
      </w:r>
      <w:r>
        <w:rPr>
          <w:rFonts w:ascii="Times New Roman" w:hAnsi="Times New Roman" w:cs="Times New Roman"/>
          <w:sz w:val="28"/>
          <w:szCs w:val="28"/>
        </w:rPr>
        <w:t xml:space="preserve">Особливо потрібен цей методичний матеріал для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який не має досвіду спільної праці з Черниш Н.Й.</w:t>
      </w:r>
      <w:r w:rsidR="005D75F9">
        <w:rPr>
          <w:rFonts w:ascii="Times New Roman" w:hAnsi="Times New Roman" w:cs="Times New Roman"/>
          <w:sz w:val="28"/>
          <w:szCs w:val="28"/>
        </w:rPr>
        <w:t xml:space="preserve"> під час навчання на бакалаврській програмі.</w:t>
      </w:r>
    </w:p>
    <w:p w:rsidR="00065AC4" w:rsidRPr="00B9451C" w:rsidRDefault="00065AC4" w:rsidP="005D75F9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ПРАВИЛА</w:t>
      </w:r>
    </w:p>
    <w:p w:rsidR="00065AC4" w:rsidRPr="00B9451C" w:rsidRDefault="00065AC4" w:rsidP="005D75F9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підготовки і оформлення презентацій /</w:t>
      </w:r>
      <w:proofErr w:type="spellStart"/>
      <w:r w:rsidRPr="00B9451C">
        <w:rPr>
          <w:b/>
          <w:i/>
          <w:sz w:val="28"/>
          <w:szCs w:val="28"/>
        </w:rPr>
        <w:t>есеїв</w:t>
      </w:r>
      <w:proofErr w:type="spellEnd"/>
    </w:p>
    <w:p w:rsidR="00065AC4" w:rsidRPr="00B9451C" w:rsidRDefault="00065AC4" w:rsidP="005D75F9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з нормативної навчальної дисципліни </w:t>
      </w:r>
    </w:p>
    <w:p w:rsidR="00065AC4" w:rsidRPr="00B9451C" w:rsidRDefault="00065AC4" w:rsidP="005D75F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«Розвиток соціології як науки на </w:t>
      </w:r>
      <w:proofErr w:type="spellStart"/>
      <w:r>
        <w:rPr>
          <w:b/>
          <w:i/>
          <w:sz w:val="28"/>
          <w:szCs w:val="28"/>
        </w:rPr>
        <w:t>поч</w:t>
      </w:r>
      <w:proofErr w:type="spellEnd"/>
      <w:r>
        <w:rPr>
          <w:b/>
          <w:i/>
          <w:sz w:val="28"/>
          <w:szCs w:val="28"/>
        </w:rPr>
        <w:t>. ХХІ ст.</w:t>
      </w:r>
      <w:r w:rsidRPr="00B9451C">
        <w:rPr>
          <w:b/>
          <w:i/>
          <w:sz w:val="28"/>
          <w:szCs w:val="28"/>
        </w:rPr>
        <w:t>»</w:t>
      </w:r>
    </w:p>
    <w:p w:rsidR="00065AC4" w:rsidRPr="00B9451C" w:rsidRDefault="00065AC4" w:rsidP="005D75F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студентів 1</w:t>
      </w:r>
      <w:r w:rsidRPr="00B9451C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>. програми підготовки магістрів</w:t>
      </w:r>
      <w:r w:rsidRPr="00B9451C">
        <w:rPr>
          <w:b/>
          <w:i/>
          <w:sz w:val="28"/>
          <w:szCs w:val="28"/>
        </w:rPr>
        <w:t xml:space="preserve"> </w:t>
      </w:r>
    </w:p>
    <w:p w:rsidR="00065AC4" w:rsidRPr="00065AC4" w:rsidRDefault="00065AC4" w:rsidP="005D75F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 семестр 2019/2020</w:t>
      </w:r>
      <w:r w:rsidRPr="00B9451C">
        <w:rPr>
          <w:b/>
          <w:i/>
          <w:sz w:val="28"/>
          <w:szCs w:val="28"/>
        </w:rPr>
        <w:t xml:space="preserve"> </w:t>
      </w:r>
      <w:proofErr w:type="spellStart"/>
      <w:r w:rsidRPr="00B9451C">
        <w:rPr>
          <w:b/>
          <w:i/>
          <w:sz w:val="28"/>
          <w:szCs w:val="28"/>
        </w:rPr>
        <w:t>навч</w:t>
      </w:r>
      <w:proofErr w:type="spellEnd"/>
      <w:r w:rsidRPr="00B9451C">
        <w:rPr>
          <w:b/>
          <w:i/>
          <w:sz w:val="28"/>
          <w:szCs w:val="28"/>
        </w:rPr>
        <w:t>. р.)</w:t>
      </w:r>
    </w:p>
    <w:p w:rsidR="00065AC4" w:rsidRPr="0022723E" w:rsidRDefault="00065AC4" w:rsidP="0022723E">
      <w:pPr>
        <w:spacing w:after="0" w:line="240" w:lineRule="auto"/>
        <w:rPr>
          <w:b/>
          <w:sz w:val="28"/>
          <w:szCs w:val="28"/>
          <w:u w:val="single"/>
        </w:rPr>
      </w:pPr>
      <w:r w:rsidRPr="0022723E">
        <w:rPr>
          <w:b/>
          <w:sz w:val="28"/>
          <w:szCs w:val="28"/>
          <w:u w:val="single"/>
        </w:rPr>
        <w:t>Загальні вимоги</w:t>
      </w:r>
    </w:p>
    <w:p w:rsidR="00065AC4" w:rsidRPr="00B9451C" w:rsidRDefault="00065AC4" w:rsidP="00065AC4">
      <w:pPr>
        <w:spacing w:after="0" w:line="240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Презентація / </w:t>
      </w:r>
      <w:proofErr w:type="spellStart"/>
      <w:r w:rsidRPr="00B9451C">
        <w:rPr>
          <w:sz w:val="28"/>
          <w:szCs w:val="28"/>
        </w:rPr>
        <w:t>есей</w:t>
      </w:r>
      <w:proofErr w:type="spellEnd"/>
      <w:r w:rsidRPr="00B9451C">
        <w:rPr>
          <w:sz w:val="28"/>
          <w:szCs w:val="28"/>
        </w:rPr>
        <w:t xml:space="preserve"> статті чи уривка із праць відомих науковців-соціологів має надати викладачеві уявлення про навички і вміння студента реферувати науковий текс</w:t>
      </w:r>
      <w:r>
        <w:rPr>
          <w:sz w:val="28"/>
          <w:szCs w:val="28"/>
        </w:rPr>
        <w:t xml:space="preserve">т. Презентація / </w:t>
      </w:r>
      <w:proofErr w:type="spellStart"/>
      <w:r>
        <w:rPr>
          <w:sz w:val="28"/>
          <w:szCs w:val="28"/>
        </w:rPr>
        <w:t>есей</w:t>
      </w:r>
      <w:proofErr w:type="spellEnd"/>
      <w:r>
        <w:rPr>
          <w:sz w:val="28"/>
          <w:szCs w:val="28"/>
        </w:rPr>
        <w:t xml:space="preserve"> є</w:t>
      </w:r>
      <w:r w:rsidRPr="00B9451C">
        <w:rPr>
          <w:sz w:val="28"/>
          <w:szCs w:val="28"/>
        </w:rPr>
        <w:t xml:space="preserve"> різновидом </w:t>
      </w:r>
      <w:r>
        <w:rPr>
          <w:sz w:val="28"/>
          <w:szCs w:val="28"/>
        </w:rPr>
        <w:t xml:space="preserve">самостійних </w:t>
      </w:r>
      <w:r w:rsidRPr="00B9451C">
        <w:rPr>
          <w:sz w:val="28"/>
          <w:szCs w:val="28"/>
        </w:rPr>
        <w:t>індивідуальних науково-д</w:t>
      </w:r>
      <w:r>
        <w:rPr>
          <w:sz w:val="28"/>
          <w:szCs w:val="28"/>
        </w:rPr>
        <w:t>ослідних завдань для студентів 1</w:t>
      </w:r>
      <w:r w:rsidRPr="00B9451C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програми  підготовки магістрів</w:t>
      </w:r>
      <w:r w:rsidRPr="00B9451C">
        <w:rPr>
          <w:sz w:val="28"/>
          <w:szCs w:val="28"/>
        </w:rPr>
        <w:t>.</w:t>
      </w:r>
    </w:p>
    <w:p w:rsidR="00065AC4" w:rsidRPr="00B9451C" w:rsidRDefault="00065AC4" w:rsidP="00065AC4">
      <w:pPr>
        <w:spacing w:after="0" w:line="240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Презентації можуть бути у вигляді:</w:t>
      </w:r>
    </w:p>
    <w:p w:rsidR="00065AC4" w:rsidRPr="00B9451C" w:rsidRDefault="00065AC4" w:rsidP="00065AC4">
      <w:pPr>
        <w:spacing w:after="0" w:line="240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а) письмового тексту;</w:t>
      </w:r>
    </w:p>
    <w:p w:rsidR="00065AC4" w:rsidRPr="00B9451C" w:rsidRDefault="00065AC4" w:rsidP="00065AC4">
      <w:pPr>
        <w:spacing w:after="0" w:line="240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б) презентації у форматі </w:t>
      </w:r>
      <w:r w:rsidRPr="00B9451C">
        <w:rPr>
          <w:sz w:val="28"/>
          <w:szCs w:val="28"/>
          <w:lang w:val="en-US"/>
        </w:rPr>
        <w:t>Power</w:t>
      </w:r>
      <w:r w:rsidRPr="00B9451C">
        <w:rPr>
          <w:sz w:val="28"/>
          <w:szCs w:val="28"/>
        </w:rPr>
        <w:t xml:space="preserve"> </w:t>
      </w:r>
      <w:r w:rsidRPr="00B9451C">
        <w:rPr>
          <w:sz w:val="28"/>
          <w:szCs w:val="28"/>
          <w:lang w:val="en-US"/>
        </w:rPr>
        <w:t>Point</w:t>
      </w:r>
      <w:r w:rsidRPr="00B9451C">
        <w:rPr>
          <w:sz w:val="28"/>
          <w:szCs w:val="28"/>
        </w:rPr>
        <w:t xml:space="preserve">.  </w:t>
      </w:r>
    </w:p>
    <w:p w:rsidR="00065AC4" w:rsidRPr="00B9451C" w:rsidRDefault="00065AC4" w:rsidP="00065AC4">
      <w:pPr>
        <w:spacing w:after="0" w:line="240" w:lineRule="auto"/>
        <w:ind w:firstLine="708"/>
        <w:jc w:val="both"/>
        <w:rPr>
          <w:sz w:val="28"/>
          <w:szCs w:val="28"/>
        </w:rPr>
      </w:pPr>
      <w:r w:rsidRPr="00065AC4">
        <w:rPr>
          <w:b/>
          <w:i/>
          <w:sz w:val="28"/>
          <w:szCs w:val="28"/>
        </w:rPr>
        <w:t xml:space="preserve">Письмовий </w:t>
      </w:r>
      <w:proofErr w:type="spellStart"/>
      <w:r w:rsidRPr="00065AC4">
        <w:rPr>
          <w:b/>
          <w:i/>
          <w:sz w:val="28"/>
          <w:szCs w:val="28"/>
        </w:rPr>
        <w:t>есей</w:t>
      </w:r>
      <w:proofErr w:type="spellEnd"/>
      <w:r w:rsidRPr="00065AC4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451C">
        <w:rPr>
          <w:sz w:val="28"/>
          <w:szCs w:val="28"/>
        </w:rPr>
        <w:t xml:space="preserve">На початку першої сторінки чи слайду </w:t>
      </w:r>
      <w:r>
        <w:rPr>
          <w:sz w:val="28"/>
          <w:szCs w:val="28"/>
        </w:rPr>
        <w:t xml:space="preserve">зверху </w:t>
      </w:r>
      <w:r w:rsidRPr="00B9451C">
        <w:rPr>
          <w:sz w:val="28"/>
          <w:szCs w:val="28"/>
        </w:rPr>
        <w:t>слід зазначити ПІБ студента і шифр групи. Під цим – повні вихідні дані опрацьованого уривка/розділу чи статті:</w:t>
      </w:r>
    </w:p>
    <w:p w:rsidR="00065AC4" w:rsidRPr="00B9451C" w:rsidRDefault="00065AC4" w:rsidP="00065AC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9451C">
        <w:rPr>
          <w:i/>
          <w:sz w:val="28"/>
          <w:szCs w:val="28"/>
        </w:rPr>
        <w:t>для колективної монографії</w:t>
      </w:r>
      <w:r w:rsidRPr="00B9451C">
        <w:rPr>
          <w:sz w:val="28"/>
          <w:szCs w:val="28"/>
        </w:rPr>
        <w:t xml:space="preserve">: автор, ініціали. Назва уривка чи розділу // Назва монографії. – Місто, видавництво, рік видання. – </w:t>
      </w:r>
      <w:proofErr w:type="spellStart"/>
      <w:r w:rsidRPr="00B9451C">
        <w:rPr>
          <w:sz w:val="28"/>
          <w:szCs w:val="28"/>
        </w:rPr>
        <w:t>Стор</w:t>
      </w:r>
      <w:proofErr w:type="spellEnd"/>
      <w:r w:rsidRPr="00B9451C">
        <w:rPr>
          <w:sz w:val="28"/>
          <w:szCs w:val="28"/>
        </w:rPr>
        <w:t>. …-…;</w:t>
      </w:r>
    </w:p>
    <w:p w:rsidR="00065AC4" w:rsidRPr="00065AC4" w:rsidRDefault="00065AC4" w:rsidP="00065AC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9451C">
        <w:rPr>
          <w:i/>
          <w:sz w:val="28"/>
          <w:szCs w:val="28"/>
        </w:rPr>
        <w:t>для статті</w:t>
      </w:r>
      <w:r w:rsidRPr="00B9451C">
        <w:rPr>
          <w:sz w:val="28"/>
          <w:szCs w:val="28"/>
        </w:rPr>
        <w:t xml:space="preserve">: автор, ініціали. Назва статті // Назва часопису. – Рік видання. - №. – </w:t>
      </w:r>
      <w:proofErr w:type="spellStart"/>
      <w:r w:rsidRPr="00B9451C">
        <w:rPr>
          <w:sz w:val="28"/>
          <w:szCs w:val="28"/>
        </w:rPr>
        <w:t>Стор</w:t>
      </w:r>
      <w:proofErr w:type="spellEnd"/>
      <w:r w:rsidRPr="00B9451C">
        <w:rPr>
          <w:sz w:val="28"/>
          <w:szCs w:val="28"/>
        </w:rPr>
        <w:t>. …-… .</w:t>
      </w:r>
      <w:r w:rsidRPr="00065AC4">
        <w:rPr>
          <w:sz w:val="28"/>
          <w:szCs w:val="28"/>
        </w:rPr>
        <w:t xml:space="preserve">  </w:t>
      </w:r>
    </w:p>
    <w:p w:rsidR="0022723E" w:rsidRDefault="00065AC4" w:rsidP="00065AC4">
      <w:pPr>
        <w:spacing w:line="240" w:lineRule="auto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>УВАГА!</w:t>
      </w:r>
      <w:r w:rsidRPr="00B9451C">
        <w:rPr>
          <w:sz w:val="28"/>
          <w:szCs w:val="28"/>
        </w:rPr>
        <w:t xml:space="preserve"> Якщо розділ чи стаття належить зарубіжному вченому, слід зазначити після вихідних даних у дужках рік видання закордонного </w:t>
      </w:r>
      <w:r w:rsidRPr="00B9451C">
        <w:rPr>
          <w:i/>
          <w:sz w:val="28"/>
          <w:szCs w:val="28"/>
        </w:rPr>
        <w:t>оригіналу</w:t>
      </w:r>
      <w:r w:rsidRPr="00B9451C">
        <w:rPr>
          <w:sz w:val="28"/>
          <w:szCs w:val="28"/>
        </w:rPr>
        <w:t>.</w:t>
      </w:r>
    </w:p>
    <w:p w:rsidR="0022723E" w:rsidRPr="00B9451C" w:rsidRDefault="0022723E" w:rsidP="00065A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23E">
        <w:rPr>
          <w:b/>
          <w:i/>
          <w:sz w:val="28"/>
          <w:szCs w:val="28"/>
        </w:rPr>
        <w:t xml:space="preserve">Презентація у форматі </w:t>
      </w:r>
      <w:proofErr w:type="spellStart"/>
      <w:r w:rsidRPr="0022723E">
        <w:rPr>
          <w:b/>
          <w:i/>
          <w:sz w:val="28"/>
          <w:szCs w:val="28"/>
        </w:rPr>
        <w:t>Пауер-Пойнт</w:t>
      </w:r>
      <w:proofErr w:type="spellEnd"/>
      <w:r w:rsidRPr="0022723E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На першому слайді слід зазначити посередині Міністерство освіти і науки України, нижче Львівський національний університет імені Івана Франка, нижче Кафедра соціології, нижче Тема. Тоді </w:t>
      </w:r>
      <w:r>
        <w:rPr>
          <w:sz w:val="28"/>
          <w:szCs w:val="28"/>
        </w:rPr>
        <w:lastRenderedPageBreak/>
        <w:t>праворуч дані про виконавця та групу (ІСС-51) та викладача. Внизу посередині рік. З другого слайду починається виклад матеріалу за послідовністю, поданою нижче.</w:t>
      </w:r>
    </w:p>
    <w:p w:rsidR="00065AC4" w:rsidRPr="0022723E" w:rsidRDefault="00065AC4" w:rsidP="00065AC4">
      <w:pPr>
        <w:spacing w:line="240" w:lineRule="auto"/>
        <w:rPr>
          <w:b/>
          <w:sz w:val="28"/>
          <w:szCs w:val="28"/>
          <w:u w:val="single"/>
        </w:rPr>
      </w:pPr>
      <w:r w:rsidRPr="0022723E">
        <w:rPr>
          <w:b/>
          <w:sz w:val="28"/>
          <w:szCs w:val="28"/>
          <w:u w:val="single"/>
        </w:rPr>
        <w:t xml:space="preserve">Структура презентації / </w:t>
      </w:r>
      <w:proofErr w:type="spellStart"/>
      <w:r w:rsidRPr="0022723E">
        <w:rPr>
          <w:b/>
          <w:sz w:val="28"/>
          <w:szCs w:val="28"/>
          <w:u w:val="single"/>
        </w:rPr>
        <w:t>есею</w:t>
      </w:r>
      <w:proofErr w:type="spellEnd"/>
    </w:p>
    <w:p w:rsidR="00065AC4" w:rsidRPr="00B9451C" w:rsidRDefault="00065AC4" w:rsidP="0022723E">
      <w:pPr>
        <w:spacing w:line="240" w:lineRule="auto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Структурно презентація / </w:t>
      </w:r>
      <w:proofErr w:type="spellStart"/>
      <w:r w:rsidRPr="00B9451C">
        <w:rPr>
          <w:b/>
          <w:i/>
          <w:sz w:val="28"/>
          <w:szCs w:val="28"/>
        </w:rPr>
        <w:t>есей</w:t>
      </w:r>
      <w:proofErr w:type="spellEnd"/>
      <w:r w:rsidRPr="00B9451C">
        <w:rPr>
          <w:b/>
          <w:i/>
          <w:sz w:val="28"/>
          <w:szCs w:val="28"/>
        </w:rPr>
        <w:t xml:space="preserve"> складається з 4 частин:</w:t>
      </w:r>
    </w:p>
    <w:p w:rsidR="00065AC4" w:rsidRPr="00B9451C" w:rsidRDefault="00065AC4" w:rsidP="00065AC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короткий тезовий виклад головних положень/думок автора</w:t>
      </w:r>
      <w:r w:rsidRPr="00B9451C">
        <w:rPr>
          <w:sz w:val="28"/>
          <w:szCs w:val="28"/>
        </w:rPr>
        <w:t>;</w:t>
      </w:r>
    </w:p>
    <w:p w:rsidR="00065AC4" w:rsidRPr="00B9451C" w:rsidRDefault="00065AC4" w:rsidP="0022723E">
      <w:pPr>
        <w:spacing w:after="0" w:line="240" w:lineRule="auto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>УВАГА!</w:t>
      </w:r>
      <w:r w:rsidR="005D75F9">
        <w:rPr>
          <w:sz w:val="28"/>
          <w:szCs w:val="28"/>
        </w:rPr>
        <w:t xml:space="preserve"> Т</w:t>
      </w:r>
      <w:r>
        <w:rPr>
          <w:sz w:val="28"/>
          <w:szCs w:val="28"/>
        </w:rPr>
        <w:t>екст</w:t>
      </w:r>
      <w:r w:rsidRPr="00B9451C">
        <w:rPr>
          <w:sz w:val="28"/>
          <w:szCs w:val="28"/>
        </w:rPr>
        <w:t xml:space="preserve"> слід робити за такими позиціями:</w:t>
      </w:r>
    </w:p>
    <w:p w:rsidR="00065AC4" w:rsidRDefault="00065AC4" w:rsidP="002272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ПІБ</w:t>
      </w:r>
      <w:r>
        <w:rPr>
          <w:sz w:val="28"/>
          <w:szCs w:val="28"/>
        </w:rPr>
        <w:t xml:space="preserve"> автора</w:t>
      </w:r>
      <w:r w:rsidRPr="00B9451C">
        <w:rPr>
          <w:sz w:val="28"/>
          <w:szCs w:val="28"/>
        </w:rPr>
        <w:t xml:space="preserve"> та назва </w:t>
      </w:r>
      <w:r>
        <w:rPr>
          <w:sz w:val="28"/>
          <w:szCs w:val="28"/>
        </w:rPr>
        <w:t xml:space="preserve">представленої </w:t>
      </w:r>
      <w:r w:rsidRPr="00B9451C">
        <w:rPr>
          <w:sz w:val="28"/>
          <w:szCs w:val="28"/>
        </w:rPr>
        <w:t>праці;</w:t>
      </w:r>
    </w:p>
    <w:p w:rsidR="00065AC4" w:rsidRPr="00B9451C" w:rsidRDefault="00065AC4" w:rsidP="002272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 праці в оригіналі</w:t>
      </w:r>
      <w:r w:rsidR="005D75F9">
        <w:rPr>
          <w:sz w:val="28"/>
          <w:szCs w:val="28"/>
        </w:rPr>
        <w:t xml:space="preserve"> (для праць іноземною мовою)</w:t>
      </w:r>
      <w:r>
        <w:rPr>
          <w:sz w:val="28"/>
          <w:szCs w:val="28"/>
        </w:rPr>
        <w:t>;</w:t>
      </w:r>
    </w:p>
    <w:p w:rsidR="00065AC4" w:rsidRPr="00B9451C" w:rsidRDefault="00065AC4" w:rsidP="00065AC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терміни, які використовує автор;</w:t>
      </w:r>
    </w:p>
    <w:p w:rsidR="00065AC4" w:rsidRPr="0022723E" w:rsidRDefault="00065AC4" w:rsidP="002272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головні положення його концепції;</w:t>
      </w:r>
    </w:p>
    <w:p w:rsidR="00065AC4" w:rsidRPr="00B9451C" w:rsidRDefault="00065AC4" w:rsidP="00065AC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порівняння поглядів автора із позиціями інших вчених-соціологів</w:t>
      </w:r>
      <w:r w:rsidRPr="00B9451C">
        <w:rPr>
          <w:sz w:val="28"/>
          <w:szCs w:val="28"/>
        </w:rPr>
        <w:t>, праці яких студенти вже вивчали;</w:t>
      </w:r>
    </w:p>
    <w:p w:rsidR="00065AC4" w:rsidRPr="00B9451C" w:rsidRDefault="00065AC4" w:rsidP="00065AC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розкриття того, як зазначені положення/думки можуть (чи не можуть) бути використані для вивчення </w:t>
      </w:r>
      <w:r w:rsidRPr="00B9451C">
        <w:rPr>
          <w:sz w:val="28"/>
          <w:szCs w:val="28"/>
          <w:u w:val="single"/>
        </w:rPr>
        <w:t>сучасного українського суспільства</w:t>
      </w:r>
      <w:r w:rsidRPr="00B9451C">
        <w:rPr>
          <w:sz w:val="28"/>
          <w:szCs w:val="28"/>
        </w:rPr>
        <w:t xml:space="preserve"> (бажано проілюструвати конкретними прикладами: даними статистики, проведеними в Україні соціологічними дослідженнями тощо)</w:t>
      </w:r>
      <w:r w:rsidR="008F67E2">
        <w:rPr>
          <w:sz w:val="28"/>
          <w:szCs w:val="28"/>
        </w:rPr>
        <w:t>. Варто зазначити, чи наведені вами теоретичні положення можуть бути використані в українських умовах (</w:t>
      </w:r>
      <w:r w:rsidR="008F67E2" w:rsidRPr="008F67E2">
        <w:rPr>
          <w:i/>
          <w:sz w:val="28"/>
          <w:szCs w:val="28"/>
        </w:rPr>
        <w:t>якщо так, то які саме; якщо ні, то чому</w:t>
      </w:r>
      <w:r w:rsidR="008F67E2">
        <w:rPr>
          <w:sz w:val="28"/>
          <w:szCs w:val="28"/>
        </w:rPr>
        <w:t>)</w:t>
      </w:r>
      <w:r w:rsidRPr="00B9451C">
        <w:rPr>
          <w:sz w:val="28"/>
          <w:szCs w:val="28"/>
        </w:rPr>
        <w:t>;</w:t>
      </w:r>
    </w:p>
    <w:p w:rsidR="005D75F9" w:rsidRDefault="00065AC4" w:rsidP="00065AC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власна думка студента</w:t>
      </w:r>
      <w:r w:rsidRPr="00B9451C">
        <w:rPr>
          <w:sz w:val="28"/>
          <w:szCs w:val="28"/>
        </w:rPr>
        <w:t xml:space="preserve"> щодо наведених міркувань, а також формулювання своєї позиції та аргументація на її користь.  </w:t>
      </w:r>
      <w:r w:rsidR="00692C15">
        <w:rPr>
          <w:sz w:val="28"/>
          <w:szCs w:val="28"/>
        </w:rPr>
        <w:t>Додатковими балами</w:t>
      </w:r>
      <w:r w:rsidR="0022723E">
        <w:rPr>
          <w:sz w:val="28"/>
          <w:szCs w:val="28"/>
        </w:rPr>
        <w:t xml:space="preserve"> заохочується використання проаналізованих положень</w:t>
      </w:r>
      <w:r w:rsidR="00692C15">
        <w:rPr>
          <w:sz w:val="28"/>
          <w:szCs w:val="28"/>
        </w:rPr>
        <w:t xml:space="preserve"> при написанні магістерської дипломної роботи студента</w:t>
      </w:r>
      <w:r w:rsidR="005D75F9">
        <w:rPr>
          <w:sz w:val="28"/>
          <w:szCs w:val="28"/>
        </w:rPr>
        <w:t>;</w:t>
      </w:r>
    </w:p>
    <w:p w:rsidR="00065AC4" w:rsidRPr="0022723E" w:rsidRDefault="005D75F9" w:rsidP="00065AC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список використаних джерел</w:t>
      </w:r>
      <w:r w:rsidR="00692C15">
        <w:rPr>
          <w:sz w:val="28"/>
          <w:szCs w:val="28"/>
        </w:rPr>
        <w:t>.</w:t>
      </w:r>
      <w:r w:rsidR="00065AC4" w:rsidRPr="00B9451C">
        <w:rPr>
          <w:sz w:val="28"/>
          <w:szCs w:val="28"/>
        </w:rPr>
        <w:t xml:space="preserve"> </w:t>
      </w:r>
    </w:p>
    <w:p w:rsidR="00065AC4" w:rsidRDefault="00065AC4" w:rsidP="00065AC4">
      <w:pPr>
        <w:spacing w:line="240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Кожна </w:t>
      </w:r>
      <w:r>
        <w:rPr>
          <w:sz w:val="28"/>
          <w:szCs w:val="28"/>
        </w:rPr>
        <w:t>презентація</w:t>
      </w:r>
      <w:r w:rsidR="0022723E">
        <w:rPr>
          <w:sz w:val="28"/>
          <w:szCs w:val="28"/>
        </w:rPr>
        <w:t xml:space="preserve"> / </w:t>
      </w:r>
      <w:proofErr w:type="spellStart"/>
      <w:r w:rsidR="0022723E">
        <w:rPr>
          <w:sz w:val="28"/>
          <w:szCs w:val="28"/>
        </w:rPr>
        <w:t>есей</w:t>
      </w:r>
      <w:proofErr w:type="spellEnd"/>
      <w:r>
        <w:rPr>
          <w:sz w:val="28"/>
          <w:szCs w:val="28"/>
        </w:rPr>
        <w:t xml:space="preserve"> надсилається на електронну адресу</w:t>
      </w:r>
      <w:r w:rsidRPr="00B9451C">
        <w:rPr>
          <w:sz w:val="28"/>
          <w:szCs w:val="28"/>
        </w:rPr>
        <w:t xml:space="preserve"> викладачеві-лектору</w:t>
      </w:r>
      <w:r>
        <w:rPr>
          <w:sz w:val="28"/>
          <w:szCs w:val="28"/>
        </w:rPr>
        <w:t>,</w:t>
      </w:r>
      <w:r w:rsidRPr="00B9451C">
        <w:rPr>
          <w:sz w:val="28"/>
          <w:szCs w:val="28"/>
        </w:rPr>
        <w:t xml:space="preserve"> а також розміщується старостою групи в </w:t>
      </w:r>
      <w:r w:rsidRPr="00B9451C">
        <w:rPr>
          <w:b/>
          <w:i/>
          <w:sz w:val="28"/>
          <w:szCs w:val="28"/>
        </w:rPr>
        <w:t xml:space="preserve">окремій, спеціально створеній спільній електронній папці </w:t>
      </w:r>
      <w:proofErr w:type="spellStart"/>
      <w:r w:rsidRPr="00B9451C">
        <w:rPr>
          <w:b/>
          <w:i/>
          <w:sz w:val="28"/>
          <w:szCs w:val="28"/>
        </w:rPr>
        <w:t>академгрупи</w:t>
      </w:r>
      <w:proofErr w:type="spellEnd"/>
      <w:r w:rsidRPr="00B9451C">
        <w:rPr>
          <w:sz w:val="28"/>
          <w:szCs w:val="28"/>
        </w:rPr>
        <w:t xml:space="preserve"> із зазначенням назви предмету і року його вивчення. Власне матеріали презентацій студентів і виклад лектора становлять </w:t>
      </w:r>
      <w:r w:rsidRPr="00B9451C">
        <w:rPr>
          <w:b/>
          <w:sz w:val="28"/>
          <w:szCs w:val="28"/>
        </w:rPr>
        <w:t>базу</w:t>
      </w:r>
      <w:r>
        <w:rPr>
          <w:sz w:val="28"/>
          <w:szCs w:val="28"/>
        </w:rPr>
        <w:t xml:space="preserve"> для підготовки до контрольної робо</w:t>
      </w:r>
      <w:r w:rsidRPr="00B9451C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B9451C">
        <w:rPr>
          <w:sz w:val="28"/>
          <w:szCs w:val="28"/>
        </w:rPr>
        <w:t xml:space="preserve"> </w:t>
      </w:r>
      <w:r>
        <w:rPr>
          <w:sz w:val="28"/>
          <w:szCs w:val="28"/>
        </w:rPr>
        <w:t>та іспиту у 2</w:t>
      </w:r>
      <w:r w:rsidRPr="00B9451C">
        <w:rPr>
          <w:sz w:val="28"/>
          <w:szCs w:val="28"/>
        </w:rPr>
        <w:t xml:space="preserve"> семестрі.</w:t>
      </w:r>
    </w:p>
    <w:p w:rsidR="00065AC4" w:rsidRPr="00B9451C" w:rsidRDefault="00065AC4" w:rsidP="00065AC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магістерської програми однією з вимог є використання матеріалів зарубіжних наукових публікацій мовою оригіналу. Їхній</w:t>
      </w:r>
      <w:r w:rsidR="0022723E">
        <w:rPr>
          <w:sz w:val="28"/>
          <w:szCs w:val="28"/>
        </w:rPr>
        <w:t xml:space="preserve"> список нав</w:t>
      </w:r>
      <w:r w:rsidR="00692C15">
        <w:rPr>
          <w:sz w:val="28"/>
          <w:szCs w:val="28"/>
        </w:rPr>
        <w:t xml:space="preserve">едено </w:t>
      </w:r>
      <w:r w:rsidR="0022723E">
        <w:rPr>
          <w:sz w:val="28"/>
          <w:szCs w:val="28"/>
        </w:rPr>
        <w:t xml:space="preserve">у наданому студентам </w:t>
      </w:r>
      <w:r w:rsidR="00692C15">
        <w:rPr>
          <w:sz w:val="28"/>
          <w:szCs w:val="28"/>
        </w:rPr>
        <w:t xml:space="preserve">на початку семестру </w:t>
      </w:r>
      <w:proofErr w:type="spellStart"/>
      <w:r w:rsidR="0022723E">
        <w:rPr>
          <w:sz w:val="28"/>
          <w:szCs w:val="28"/>
        </w:rPr>
        <w:t>силабусі</w:t>
      </w:r>
      <w:proofErr w:type="spellEnd"/>
      <w:r>
        <w:rPr>
          <w:sz w:val="28"/>
          <w:szCs w:val="28"/>
        </w:rPr>
        <w:t xml:space="preserve"> серед базової та допоміжної наукової літератури.</w:t>
      </w:r>
    </w:p>
    <w:p w:rsidR="0022723E" w:rsidRPr="008F67E2" w:rsidRDefault="008F67E2">
      <w:pPr>
        <w:rPr>
          <w:sz w:val="28"/>
          <w:szCs w:val="28"/>
          <w:lang w:val="en-US"/>
        </w:rPr>
      </w:pPr>
      <w:r>
        <w:rPr>
          <w:sz w:val="28"/>
          <w:szCs w:val="28"/>
        </w:rPr>
        <w:t>*******************************************************************</w:t>
      </w:r>
    </w:p>
    <w:p w:rsidR="003B2D6B" w:rsidRPr="00692C15" w:rsidRDefault="0022723E" w:rsidP="005D7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</w:t>
      </w:r>
      <w:r w:rsidR="0081318E">
        <w:rPr>
          <w:rFonts w:ascii="Times New Roman" w:hAnsi="Times New Roman" w:cs="Times New Roman"/>
          <w:sz w:val="28"/>
          <w:szCs w:val="28"/>
        </w:rPr>
        <w:t xml:space="preserve"> повідомляю вас про </w:t>
      </w:r>
      <w:r w:rsidR="0081318E" w:rsidRPr="00692C15">
        <w:rPr>
          <w:rFonts w:ascii="Times New Roman" w:hAnsi="Times New Roman" w:cs="Times New Roman"/>
          <w:b/>
          <w:sz w:val="28"/>
          <w:szCs w:val="28"/>
        </w:rPr>
        <w:t>другий етап нашої спільної роботи</w:t>
      </w:r>
      <w:r w:rsidR="0081318E">
        <w:rPr>
          <w:rFonts w:ascii="Times New Roman" w:hAnsi="Times New Roman" w:cs="Times New Roman"/>
          <w:sz w:val="28"/>
          <w:szCs w:val="28"/>
        </w:rPr>
        <w:t xml:space="preserve"> – підготовку </w:t>
      </w:r>
      <w:r w:rsidR="0081318E" w:rsidRPr="00692C15">
        <w:rPr>
          <w:rFonts w:ascii="Times New Roman" w:hAnsi="Times New Roman" w:cs="Times New Roman"/>
          <w:b/>
          <w:i/>
          <w:sz w:val="28"/>
          <w:szCs w:val="28"/>
        </w:rPr>
        <w:t>індивідуального навчально-дослідницького завдання (ІНДЗ),</w:t>
      </w:r>
      <w:r w:rsidR="0081318E">
        <w:rPr>
          <w:rFonts w:ascii="Times New Roman" w:hAnsi="Times New Roman" w:cs="Times New Roman"/>
          <w:sz w:val="28"/>
          <w:szCs w:val="28"/>
        </w:rPr>
        <w:t xml:space="preserve"> яке також </w:t>
      </w:r>
      <w:r w:rsidR="0081318E" w:rsidRPr="00692C15">
        <w:rPr>
          <w:rFonts w:ascii="Times New Roman" w:hAnsi="Times New Roman" w:cs="Times New Roman"/>
          <w:sz w:val="28"/>
          <w:szCs w:val="28"/>
        </w:rPr>
        <w:t xml:space="preserve">оцінюється в 10 балів. </w:t>
      </w:r>
      <w:r w:rsidR="003B2D6B" w:rsidRPr="00692C15">
        <w:rPr>
          <w:rFonts w:ascii="Times New Roman" w:hAnsi="Times New Roman" w:cs="Times New Roman"/>
          <w:sz w:val="28"/>
          <w:szCs w:val="28"/>
        </w:rPr>
        <w:t xml:space="preserve">Індивідуальні науково-дослідні завдання полягають у </w:t>
      </w:r>
      <w:proofErr w:type="spellStart"/>
      <w:r w:rsidR="003B2D6B" w:rsidRPr="00692C15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  <w:r w:rsidR="003B2D6B" w:rsidRPr="00692C15">
        <w:rPr>
          <w:rFonts w:ascii="Times New Roman" w:hAnsi="Times New Roman" w:cs="Times New Roman"/>
          <w:sz w:val="28"/>
          <w:szCs w:val="28"/>
        </w:rPr>
        <w:t xml:space="preserve"> застосування одержаних під час засвоєння матеріалу навчальної дисципліни знань і вмінь до формулювання методологічних та методичних засад дипломної магістерської роботи кожним студентом. Впродовж опанування </w:t>
      </w:r>
      <w:r w:rsidR="003B2D6B" w:rsidRPr="00692C1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нормативною дисципліною студент відповідно до затвердженої на кафедрі теми магістерської роботи та у співпраці із </w:t>
      </w:r>
      <w:r w:rsidR="00692C15" w:rsidRPr="00692C15">
        <w:rPr>
          <w:rFonts w:ascii="Times New Roman" w:hAnsi="Times New Roman" w:cs="Times New Roman"/>
          <w:sz w:val="28"/>
          <w:szCs w:val="28"/>
        </w:rPr>
        <w:t xml:space="preserve">своїм </w:t>
      </w:r>
      <w:r w:rsidR="003B2D6B" w:rsidRPr="00692C15">
        <w:rPr>
          <w:rFonts w:ascii="Times New Roman" w:hAnsi="Times New Roman" w:cs="Times New Roman"/>
          <w:sz w:val="28"/>
          <w:szCs w:val="28"/>
        </w:rPr>
        <w:t xml:space="preserve">науковим керівником обирає той чи інший теоретичний підхід в межах двох останніх етапів розвитку </w:t>
      </w:r>
      <w:r w:rsidR="00692C15" w:rsidRPr="00692C15">
        <w:rPr>
          <w:rFonts w:ascii="Times New Roman" w:hAnsi="Times New Roman" w:cs="Times New Roman"/>
          <w:sz w:val="28"/>
          <w:szCs w:val="28"/>
        </w:rPr>
        <w:t xml:space="preserve">сучасного </w:t>
      </w:r>
      <w:r w:rsidR="003B2D6B" w:rsidRPr="00692C15">
        <w:rPr>
          <w:rFonts w:ascii="Times New Roman" w:hAnsi="Times New Roman" w:cs="Times New Roman"/>
          <w:sz w:val="28"/>
          <w:szCs w:val="28"/>
        </w:rPr>
        <w:t>соціологічного знання та модифікує його положення до мети і завдань своєї роботи. Друга складова ІНДЗ – формулювання</w:t>
      </w:r>
      <w:r w:rsidR="00692C15" w:rsidRPr="00692C15">
        <w:rPr>
          <w:rFonts w:ascii="Times New Roman" w:hAnsi="Times New Roman" w:cs="Times New Roman"/>
          <w:sz w:val="28"/>
          <w:szCs w:val="28"/>
        </w:rPr>
        <w:t xml:space="preserve"> і аргументація обраних</w:t>
      </w:r>
      <w:r w:rsidR="003B2D6B" w:rsidRPr="00692C15">
        <w:rPr>
          <w:rFonts w:ascii="Times New Roman" w:hAnsi="Times New Roman" w:cs="Times New Roman"/>
          <w:sz w:val="28"/>
          <w:szCs w:val="28"/>
        </w:rPr>
        <w:t xml:space="preserve"> методів свого магістерського дослідження: кількісних, якісних, змішаних; вербальних і невербальних; із застосуванням відкритих баз даних чи створенням власної емпіричної бази дослідження.</w:t>
      </w:r>
    </w:p>
    <w:p w:rsidR="005D75F9" w:rsidRPr="003410A8" w:rsidRDefault="005D75F9" w:rsidP="0098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0A8">
        <w:rPr>
          <w:rFonts w:ascii="Times New Roman" w:hAnsi="Times New Roman" w:cs="Times New Roman"/>
          <w:sz w:val="28"/>
          <w:szCs w:val="28"/>
        </w:rPr>
        <w:t xml:space="preserve">Підготоване в такий спосіб ІНДЗ надсилається студентами </w:t>
      </w:r>
      <w:r w:rsidR="00983995" w:rsidRPr="003410A8">
        <w:rPr>
          <w:rFonts w:ascii="Times New Roman" w:hAnsi="Times New Roman" w:cs="Times New Roman"/>
          <w:sz w:val="28"/>
          <w:szCs w:val="28"/>
        </w:rPr>
        <w:t xml:space="preserve">викладачеві </w:t>
      </w:r>
      <w:r w:rsidRPr="003410A8">
        <w:rPr>
          <w:rFonts w:ascii="Times New Roman" w:hAnsi="Times New Roman" w:cs="Times New Roman"/>
          <w:sz w:val="28"/>
          <w:szCs w:val="28"/>
        </w:rPr>
        <w:t xml:space="preserve">під час карантину </w:t>
      </w:r>
      <w:r w:rsidR="008F67E2">
        <w:rPr>
          <w:rFonts w:ascii="Times New Roman" w:hAnsi="Times New Roman" w:cs="Times New Roman"/>
          <w:b/>
          <w:color w:val="FF0000"/>
          <w:sz w:val="28"/>
          <w:szCs w:val="28"/>
        </w:rPr>
        <w:t>до 17</w:t>
      </w:r>
      <w:r w:rsidRPr="003410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квітня 2020 р.</w:t>
      </w:r>
      <w:r w:rsidR="00983995">
        <w:rPr>
          <w:rFonts w:ascii="Times New Roman" w:hAnsi="Times New Roman" w:cs="Times New Roman"/>
          <w:sz w:val="28"/>
          <w:szCs w:val="28"/>
        </w:rPr>
        <w:t xml:space="preserve">; </w:t>
      </w:r>
      <w:r w:rsidRPr="00692C15">
        <w:rPr>
          <w:rFonts w:ascii="Times New Roman" w:hAnsi="Times New Roman" w:cs="Times New Roman"/>
          <w:sz w:val="28"/>
          <w:szCs w:val="28"/>
        </w:rPr>
        <w:t>про</w:t>
      </w:r>
      <w:r w:rsidR="00983995">
        <w:rPr>
          <w:rFonts w:ascii="Times New Roman" w:hAnsi="Times New Roman" w:cs="Times New Roman"/>
          <w:sz w:val="28"/>
          <w:szCs w:val="28"/>
        </w:rPr>
        <w:t>ходить його експертне оцінювання</w:t>
      </w:r>
      <w:r w:rsidRPr="00692C15">
        <w:rPr>
          <w:rFonts w:ascii="Times New Roman" w:hAnsi="Times New Roman" w:cs="Times New Roman"/>
          <w:sz w:val="28"/>
          <w:szCs w:val="28"/>
        </w:rPr>
        <w:t>;</w:t>
      </w:r>
      <w:r w:rsidR="00983995">
        <w:rPr>
          <w:rFonts w:ascii="Times New Roman" w:hAnsi="Times New Roman" w:cs="Times New Roman"/>
          <w:sz w:val="28"/>
          <w:szCs w:val="28"/>
        </w:rPr>
        <w:t xml:space="preserve"> </w:t>
      </w:r>
      <w:r w:rsidR="00983995" w:rsidRPr="00692C15">
        <w:rPr>
          <w:rFonts w:ascii="Times New Roman" w:hAnsi="Times New Roman" w:cs="Times New Roman"/>
          <w:sz w:val="28"/>
          <w:szCs w:val="28"/>
        </w:rPr>
        <w:t>виставлена оцінка включається до балів, що їх студент магістерської програ</w:t>
      </w:r>
      <w:r w:rsidR="00983995">
        <w:rPr>
          <w:rFonts w:ascii="Times New Roman" w:hAnsi="Times New Roman" w:cs="Times New Roman"/>
          <w:sz w:val="28"/>
          <w:szCs w:val="28"/>
        </w:rPr>
        <w:t xml:space="preserve">ми отримує за роботу у семестрі; </w:t>
      </w:r>
      <w:r w:rsidRPr="003410A8">
        <w:rPr>
          <w:rFonts w:ascii="Times New Roman" w:hAnsi="Times New Roman" w:cs="Times New Roman"/>
          <w:sz w:val="28"/>
          <w:szCs w:val="28"/>
        </w:rPr>
        <w:t xml:space="preserve">проходить фінальну процедуру захисту на іспиті. На іспиті студенти можуть отримати максимум 50 балів за такими </w:t>
      </w:r>
      <w:r w:rsidRPr="00CF1AD2">
        <w:rPr>
          <w:rFonts w:ascii="Times New Roman" w:hAnsi="Times New Roman" w:cs="Times New Roman"/>
          <w:sz w:val="28"/>
          <w:szCs w:val="28"/>
          <w:u w:val="single"/>
        </w:rPr>
        <w:t>складовими екзаменаційного білету</w:t>
      </w:r>
      <w:r w:rsidRPr="003410A8">
        <w:rPr>
          <w:rFonts w:ascii="Times New Roman" w:hAnsi="Times New Roman" w:cs="Times New Roman"/>
          <w:sz w:val="28"/>
          <w:szCs w:val="28"/>
        </w:rPr>
        <w:t>:</w:t>
      </w:r>
    </w:p>
    <w:p w:rsidR="005D75F9" w:rsidRPr="003410A8" w:rsidRDefault="005D75F9" w:rsidP="00983995">
      <w:pPr>
        <w:pStyle w:val="a3"/>
        <w:numPr>
          <w:ilvl w:val="0"/>
          <w:numId w:val="5"/>
        </w:numPr>
        <w:jc w:val="both"/>
        <w:rPr>
          <w:rFonts w:cstheme="minorHAnsi"/>
          <w:szCs w:val="28"/>
        </w:rPr>
      </w:pPr>
      <w:r>
        <w:rPr>
          <w:rFonts w:cstheme="minorHAnsi"/>
          <w:szCs w:val="28"/>
          <w:lang w:val="uk-UA"/>
        </w:rPr>
        <w:t>два теоретичні питання з обсягу навчальної дисципліни (30 балів сумарно);</w:t>
      </w:r>
    </w:p>
    <w:p w:rsidR="005D75F9" w:rsidRPr="003410A8" w:rsidRDefault="00983995" w:rsidP="00983995">
      <w:pPr>
        <w:pStyle w:val="a3"/>
        <w:numPr>
          <w:ilvl w:val="0"/>
          <w:numId w:val="5"/>
        </w:numPr>
        <w:jc w:val="both"/>
        <w:rPr>
          <w:rFonts w:cstheme="minorHAnsi"/>
          <w:szCs w:val="28"/>
        </w:rPr>
      </w:pPr>
      <w:r>
        <w:rPr>
          <w:rFonts w:cstheme="minorHAnsi"/>
          <w:szCs w:val="28"/>
          <w:lang w:val="uk-UA"/>
        </w:rPr>
        <w:t xml:space="preserve">кожне третє питання - </w:t>
      </w:r>
      <w:r w:rsidR="005D75F9">
        <w:rPr>
          <w:rFonts w:cstheme="minorHAnsi"/>
          <w:szCs w:val="28"/>
          <w:lang w:val="uk-UA"/>
        </w:rPr>
        <w:t>захист ІНДЗ</w:t>
      </w:r>
      <w:r>
        <w:rPr>
          <w:rFonts w:cstheme="minorHAnsi"/>
          <w:szCs w:val="28"/>
          <w:lang w:val="uk-UA"/>
        </w:rPr>
        <w:t xml:space="preserve"> відповідно до своєї магістерської роботи (20 балів</w:t>
      </w:r>
      <w:r w:rsidR="005D75F9">
        <w:rPr>
          <w:rFonts w:cstheme="minorHAnsi"/>
          <w:szCs w:val="28"/>
          <w:lang w:val="uk-UA"/>
        </w:rPr>
        <w:t>).</w:t>
      </w:r>
    </w:p>
    <w:p w:rsidR="005D75F9" w:rsidRDefault="005D75F9" w:rsidP="00983995">
      <w:pPr>
        <w:spacing w:after="0"/>
        <w:jc w:val="both"/>
        <w:rPr>
          <w:rFonts w:cstheme="minorHAnsi"/>
          <w:szCs w:val="28"/>
        </w:rPr>
      </w:pPr>
    </w:p>
    <w:p w:rsidR="0081318E" w:rsidRDefault="005D75F9" w:rsidP="00983995">
      <w:pPr>
        <w:jc w:val="both"/>
        <w:rPr>
          <w:rFonts w:ascii="Times New Roman" w:hAnsi="Times New Roman" w:cs="Times New Roman"/>
          <w:sz w:val="28"/>
          <w:szCs w:val="28"/>
        </w:rPr>
      </w:pPr>
      <w:r w:rsidRPr="003410A8">
        <w:rPr>
          <w:rFonts w:ascii="Times New Roman" w:hAnsi="Times New Roman" w:cs="Times New Roman"/>
          <w:b/>
          <w:i/>
          <w:sz w:val="28"/>
          <w:szCs w:val="28"/>
        </w:rPr>
        <w:t>УВАГА!</w:t>
      </w:r>
      <w:r>
        <w:rPr>
          <w:rFonts w:ascii="Times New Roman" w:hAnsi="Times New Roman" w:cs="Times New Roman"/>
          <w:sz w:val="28"/>
          <w:szCs w:val="28"/>
        </w:rPr>
        <w:t xml:space="preserve"> Питання з цієї дисципліни будуть включені до екзаменаційних білетів з Державного іспиту, який відбудеться у грудні 2020 р.</w:t>
      </w:r>
    </w:p>
    <w:p w:rsidR="00065AC4" w:rsidRPr="00B9451C" w:rsidRDefault="00065AC4" w:rsidP="00DD1796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ПРАВИЛА</w:t>
      </w:r>
    </w:p>
    <w:p w:rsidR="00065AC4" w:rsidRDefault="00065AC4" w:rsidP="00DD1796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підготовки</w:t>
      </w:r>
      <w:r>
        <w:rPr>
          <w:b/>
          <w:i/>
          <w:sz w:val="28"/>
          <w:szCs w:val="28"/>
        </w:rPr>
        <w:t xml:space="preserve"> і оформлення індивідуального </w:t>
      </w:r>
    </w:p>
    <w:p w:rsidR="00065AC4" w:rsidRPr="00B9451C" w:rsidRDefault="00DD1796" w:rsidP="00DD179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науково-дослідницького</w:t>
      </w:r>
      <w:r w:rsidR="00065AC4">
        <w:rPr>
          <w:b/>
          <w:i/>
          <w:sz w:val="28"/>
          <w:szCs w:val="28"/>
        </w:rPr>
        <w:t xml:space="preserve"> завдання (ІНДЗ)</w:t>
      </w:r>
    </w:p>
    <w:p w:rsidR="00065AC4" w:rsidRPr="00B9451C" w:rsidRDefault="00065AC4" w:rsidP="00DD1796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з нормативної навчальної дисципліни </w:t>
      </w:r>
    </w:p>
    <w:p w:rsidR="00065AC4" w:rsidRPr="00B9451C" w:rsidRDefault="00065AC4" w:rsidP="00DD179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«Розвиток соціології як науки на </w:t>
      </w:r>
      <w:proofErr w:type="spellStart"/>
      <w:r>
        <w:rPr>
          <w:b/>
          <w:i/>
          <w:sz w:val="28"/>
          <w:szCs w:val="28"/>
        </w:rPr>
        <w:t>поч</w:t>
      </w:r>
      <w:proofErr w:type="spellEnd"/>
      <w:r>
        <w:rPr>
          <w:b/>
          <w:i/>
          <w:sz w:val="28"/>
          <w:szCs w:val="28"/>
        </w:rPr>
        <w:t>. ХХІ ст.</w:t>
      </w:r>
      <w:r w:rsidRPr="00B9451C">
        <w:rPr>
          <w:b/>
          <w:i/>
          <w:sz w:val="28"/>
          <w:szCs w:val="28"/>
        </w:rPr>
        <w:t>»</w:t>
      </w:r>
    </w:p>
    <w:p w:rsidR="00065AC4" w:rsidRPr="00B9451C" w:rsidRDefault="00065AC4" w:rsidP="00DD179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студентів 1</w:t>
      </w:r>
      <w:r w:rsidRPr="00B9451C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>. програми підготовки магістрів</w:t>
      </w:r>
      <w:r w:rsidRPr="00B9451C">
        <w:rPr>
          <w:b/>
          <w:i/>
          <w:sz w:val="28"/>
          <w:szCs w:val="28"/>
        </w:rPr>
        <w:t xml:space="preserve"> </w:t>
      </w:r>
    </w:p>
    <w:p w:rsidR="00065AC4" w:rsidRDefault="00065AC4" w:rsidP="00DD179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(2 семестр 2019/2020 </w:t>
      </w:r>
      <w:proofErr w:type="spellStart"/>
      <w:r>
        <w:rPr>
          <w:b/>
          <w:i/>
          <w:sz w:val="28"/>
          <w:szCs w:val="28"/>
        </w:rPr>
        <w:t>навч</w:t>
      </w:r>
      <w:proofErr w:type="spellEnd"/>
      <w:r>
        <w:rPr>
          <w:b/>
          <w:i/>
          <w:sz w:val="28"/>
          <w:szCs w:val="28"/>
        </w:rPr>
        <w:t>. р.)</w:t>
      </w:r>
    </w:p>
    <w:p w:rsidR="00065AC4" w:rsidRDefault="00065AC4" w:rsidP="00692C15">
      <w:pPr>
        <w:spacing w:after="0" w:line="276" w:lineRule="auto"/>
        <w:rPr>
          <w:sz w:val="28"/>
          <w:szCs w:val="28"/>
        </w:rPr>
      </w:pPr>
    </w:p>
    <w:p w:rsidR="00065AC4" w:rsidRPr="00692C15" w:rsidRDefault="00692C15" w:rsidP="00DD1796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692C15">
        <w:rPr>
          <w:rFonts w:cstheme="minorHAnsi"/>
          <w:sz w:val="28"/>
          <w:szCs w:val="28"/>
        </w:rPr>
        <w:t>Це індивідуальне навчально-дослідницьке</w:t>
      </w:r>
      <w:r w:rsidR="00065AC4" w:rsidRPr="00692C15">
        <w:rPr>
          <w:rFonts w:cstheme="minorHAnsi"/>
          <w:sz w:val="28"/>
          <w:szCs w:val="28"/>
        </w:rPr>
        <w:t xml:space="preserve"> завдання передбачає перш за все застосування отриманих теоретичних знань з сучасного стану розвитку світової та вітчизняної соціологічної думки для формування теоретичних положень магістерської кваліфікаційної роботи і вимагає наступного порядку її оформлення.</w:t>
      </w:r>
    </w:p>
    <w:p w:rsidR="00DD1796" w:rsidRDefault="00DD1796" w:rsidP="00DD179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Cs w:val="28"/>
          <w:lang w:val="uk-UA"/>
        </w:rPr>
      </w:pPr>
      <w:r>
        <w:rPr>
          <w:rFonts w:asciiTheme="minorHAnsi" w:hAnsiTheme="minorHAnsi" w:cstheme="minorHAnsi"/>
          <w:szCs w:val="28"/>
          <w:lang w:val="uk-UA"/>
        </w:rPr>
        <w:t>На першій сторінці студент з</w:t>
      </w:r>
      <w:r w:rsidR="008F67E2">
        <w:rPr>
          <w:rFonts w:asciiTheme="minorHAnsi" w:hAnsiTheme="minorHAnsi" w:cstheme="minorHAnsi"/>
          <w:szCs w:val="28"/>
          <w:lang w:val="uk-UA"/>
        </w:rPr>
        <w:t>азначає зверху своє ім’</w:t>
      </w:r>
      <w:r>
        <w:rPr>
          <w:rFonts w:asciiTheme="minorHAnsi" w:hAnsiTheme="minorHAnsi" w:cstheme="minorHAnsi"/>
          <w:szCs w:val="28"/>
          <w:lang w:val="uk-UA"/>
        </w:rPr>
        <w:t>я, прізвище, по-батькові, назву групи (ІСС-51), нижче: Індивідуальне навчально-дослідницьке завдання до магістерської дипломної роботи (тема).</w:t>
      </w:r>
    </w:p>
    <w:p w:rsidR="00065AC4" w:rsidRPr="00692C15" w:rsidRDefault="00065AC4" w:rsidP="00DD179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692C15">
        <w:rPr>
          <w:rFonts w:asciiTheme="minorHAnsi" w:hAnsiTheme="minorHAnsi" w:cstheme="minorHAnsi"/>
          <w:szCs w:val="28"/>
          <w:lang w:val="uk-UA"/>
        </w:rPr>
        <w:t xml:space="preserve">Студент обирає один з напрямків / </w:t>
      </w:r>
      <w:proofErr w:type="spellStart"/>
      <w:r w:rsidRPr="00692C15">
        <w:rPr>
          <w:rFonts w:asciiTheme="minorHAnsi" w:hAnsiTheme="minorHAnsi" w:cstheme="minorHAnsi"/>
          <w:szCs w:val="28"/>
          <w:lang w:val="uk-UA"/>
        </w:rPr>
        <w:t>метапарадигм</w:t>
      </w:r>
      <w:proofErr w:type="spellEnd"/>
      <w:r w:rsidRPr="00692C15">
        <w:rPr>
          <w:rFonts w:asciiTheme="minorHAnsi" w:hAnsiTheme="minorHAnsi" w:cstheme="minorHAnsi"/>
          <w:szCs w:val="28"/>
          <w:lang w:val="uk-UA"/>
        </w:rPr>
        <w:t xml:space="preserve"> / парадигм / теорій сучасної соціології, найбільш релевантний до теми його магістерської роботи, та </w:t>
      </w:r>
      <w:r w:rsidR="00DD1796">
        <w:rPr>
          <w:rFonts w:asciiTheme="minorHAnsi" w:hAnsiTheme="minorHAnsi" w:cstheme="minorHAnsi"/>
          <w:szCs w:val="28"/>
          <w:lang w:val="uk-UA"/>
        </w:rPr>
        <w:t>описує і</w:t>
      </w:r>
      <w:r w:rsidR="00DD1796" w:rsidRPr="00692C15">
        <w:rPr>
          <w:rFonts w:asciiTheme="minorHAnsi" w:hAnsiTheme="minorHAnsi" w:cstheme="minorHAnsi"/>
          <w:szCs w:val="28"/>
          <w:lang w:val="uk-UA"/>
        </w:rPr>
        <w:t xml:space="preserve"> </w:t>
      </w:r>
      <w:r w:rsidRPr="00692C15">
        <w:rPr>
          <w:rFonts w:asciiTheme="minorHAnsi" w:hAnsiTheme="minorHAnsi" w:cstheme="minorHAnsi"/>
          <w:szCs w:val="28"/>
          <w:lang w:val="uk-UA"/>
        </w:rPr>
        <w:t>аргументує</w:t>
      </w:r>
      <w:r w:rsidR="00DD1796">
        <w:rPr>
          <w:rFonts w:asciiTheme="minorHAnsi" w:hAnsiTheme="minorHAnsi" w:cstheme="minorHAnsi"/>
          <w:szCs w:val="28"/>
          <w:lang w:val="uk-UA"/>
        </w:rPr>
        <w:t xml:space="preserve"> </w:t>
      </w:r>
      <w:r w:rsidRPr="00692C15">
        <w:rPr>
          <w:rFonts w:asciiTheme="minorHAnsi" w:hAnsiTheme="minorHAnsi" w:cstheme="minorHAnsi"/>
          <w:szCs w:val="28"/>
          <w:lang w:val="uk-UA"/>
        </w:rPr>
        <w:t>свій вибір.</w:t>
      </w:r>
    </w:p>
    <w:p w:rsidR="00065AC4" w:rsidRPr="00692C15" w:rsidRDefault="00065AC4" w:rsidP="00DD179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692C15">
        <w:rPr>
          <w:rFonts w:asciiTheme="minorHAnsi" w:hAnsiTheme="minorHAnsi" w:cstheme="minorHAnsi"/>
          <w:szCs w:val="28"/>
          <w:lang w:val="uk-UA"/>
        </w:rPr>
        <w:t>Студент відбирає з наведеної</w:t>
      </w:r>
      <w:r w:rsidR="00692C15">
        <w:rPr>
          <w:rFonts w:asciiTheme="minorHAnsi" w:hAnsiTheme="minorHAnsi" w:cstheme="minorHAnsi"/>
          <w:szCs w:val="28"/>
          <w:lang w:val="uk-UA"/>
        </w:rPr>
        <w:t xml:space="preserve"> обраної</w:t>
      </w:r>
      <w:r w:rsidRPr="00692C15">
        <w:rPr>
          <w:rFonts w:asciiTheme="minorHAnsi" w:hAnsiTheme="minorHAnsi" w:cstheme="minorHAnsi"/>
          <w:szCs w:val="28"/>
          <w:lang w:val="uk-UA"/>
        </w:rPr>
        <w:t xml:space="preserve"> джерельної бази декілька головних теоретичних положень, в яких відображається її суть, і обґрунтовує </w:t>
      </w:r>
      <w:r w:rsidRPr="00692C15">
        <w:rPr>
          <w:rFonts w:asciiTheme="minorHAnsi" w:hAnsiTheme="minorHAnsi" w:cstheme="minorHAnsi"/>
          <w:szCs w:val="28"/>
          <w:lang w:val="uk-UA"/>
        </w:rPr>
        <w:lastRenderedPageBreak/>
        <w:t>доцільність їхнього використання при розкритті проблематики своєї дипломної роботи.</w:t>
      </w:r>
    </w:p>
    <w:p w:rsidR="00065AC4" w:rsidRPr="00692C15" w:rsidRDefault="00065AC4" w:rsidP="00DD179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Cs w:val="28"/>
          <w:lang w:val="uk-UA"/>
        </w:rPr>
      </w:pPr>
      <w:r w:rsidRPr="00692C15">
        <w:rPr>
          <w:rFonts w:asciiTheme="minorHAnsi" w:hAnsiTheme="minorHAnsi" w:cstheme="minorHAnsi"/>
          <w:szCs w:val="28"/>
          <w:lang w:val="uk-UA"/>
        </w:rPr>
        <w:t>Студент здійснює процедуру аплікації відібраних теоретичних засновків через формулювання відповідних положень, які становитимуть теоретичну основу магістерської дипломної роботи.</w:t>
      </w:r>
    </w:p>
    <w:p w:rsidR="00065AC4" w:rsidRPr="00692C15" w:rsidRDefault="00065AC4" w:rsidP="00DD1796">
      <w:pPr>
        <w:spacing w:line="240" w:lineRule="auto"/>
        <w:jc w:val="both"/>
        <w:rPr>
          <w:rFonts w:cstheme="minorHAnsi"/>
          <w:sz w:val="28"/>
          <w:szCs w:val="28"/>
        </w:rPr>
      </w:pPr>
      <w:r w:rsidRPr="00692C15">
        <w:rPr>
          <w:rFonts w:cstheme="minorHAnsi"/>
          <w:sz w:val="28"/>
          <w:szCs w:val="28"/>
        </w:rPr>
        <w:t xml:space="preserve">Підсумки цієї роботи можуть бути відображені у вигляді </w:t>
      </w:r>
      <w:r w:rsidRPr="008F67E2">
        <w:rPr>
          <w:rFonts w:cstheme="minorHAnsi"/>
          <w:b/>
          <w:sz w:val="28"/>
          <w:szCs w:val="28"/>
        </w:rPr>
        <w:t xml:space="preserve">таблиці </w:t>
      </w:r>
      <w:r w:rsidR="00692C15" w:rsidRPr="008F67E2">
        <w:rPr>
          <w:rFonts w:cstheme="minorHAnsi"/>
          <w:b/>
          <w:sz w:val="28"/>
          <w:szCs w:val="28"/>
        </w:rPr>
        <w:t>з двома стовпчиками,</w:t>
      </w:r>
      <w:r w:rsidR="00692C15">
        <w:rPr>
          <w:rFonts w:cstheme="minorHAnsi"/>
          <w:sz w:val="28"/>
          <w:szCs w:val="28"/>
        </w:rPr>
        <w:t xml:space="preserve"> де ліворуч</w:t>
      </w:r>
      <w:r w:rsidRPr="00692C15">
        <w:rPr>
          <w:rFonts w:cstheme="minorHAnsi"/>
          <w:sz w:val="28"/>
          <w:szCs w:val="28"/>
        </w:rPr>
        <w:t xml:space="preserve"> наведено кожне теоретичне положення з </w:t>
      </w:r>
      <w:r w:rsidR="00692C15">
        <w:rPr>
          <w:rFonts w:cstheme="minorHAnsi"/>
          <w:sz w:val="28"/>
          <w:szCs w:val="28"/>
        </w:rPr>
        <w:t xml:space="preserve">обраної </w:t>
      </w:r>
      <w:r w:rsidRPr="00692C15">
        <w:rPr>
          <w:rFonts w:cstheme="minorHAnsi"/>
          <w:sz w:val="28"/>
          <w:szCs w:val="28"/>
        </w:rPr>
        <w:t>джерельної бази по окремос</w:t>
      </w:r>
      <w:r w:rsidR="00692C15">
        <w:rPr>
          <w:rFonts w:cstheme="minorHAnsi"/>
          <w:sz w:val="28"/>
          <w:szCs w:val="28"/>
        </w:rPr>
        <w:t>ті з його відповідником у правому</w:t>
      </w:r>
      <w:r w:rsidRPr="00692C15">
        <w:rPr>
          <w:rFonts w:cstheme="minorHAnsi"/>
          <w:sz w:val="28"/>
          <w:szCs w:val="28"/>
        </w:rPr>
        <w:t xml:space="preserve"> стовпчику таблиці</w:t>
      </w:r>
      <w:r w:rsidR="00DD1796">
        <w:rPr>
          <w:rFonts w:cstheme="minorHAnsi"/>
          <w:sz w:val="28"/>
          <w:szCs w:val="28"/>
        </w:rPr>
        <w:t xml:space="preserve"> по кожній позиції</w:t>
      </w:r>
      <w:r w:rsidRPr="00692C15">
        <w:rPr>
          <w:rFonts w:cstheme="minorHAnsi"/>
          <w:sz w:val="28"/>
          <w:szCs w:val="28"/>
        </w:rPr>
        <w:t xml:space="preserve">. </w:t>
      </w:r>
      <w:r w:rsidR="00692C15">
        <w:rPr>
          <w:rFonts w:cstheme="minorHAnsi"/>
          <w:sz w:val="28"/>
          <w:szCs w:val="28"/>
        </w:rPr>
        <w:t>Лівий стовпчик слід назвати «</w:t>
      </w:r>
      <w:r w:rsidR="00DD1796">
        <w:rPr>
          <w:rFonts w:cstheme="minorHAnsi"/>
          <w:sz w:val="28"/>
          <w:szCs w:val="28"/>
        </w:rPr>
        <w:t>Головні теоретичні положення</w:t>
      </w:r>
      <w:r w:rsidR="00692C15">
        <w:rPr>
          <w:rFonts w:cstheme="minorHAnsi"/>
          <w:sz w:val="28"/>
          <w:szCs w:val="28"/>
        </w:rPr>
        <w:t>…» і зазначити назву парадигми / теорії / концепції. Правий стовпчик слід назвати «Положення теоретичної основи магістерської дипломної роботи».</w:t>
      </w:r>
    </w:p>
    <w:p w:rsidR="00065AC4" w:rsidRPr="00692C15" w:rsidRDefault="00692C15" w:rsidP="00DD1796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</w:t>
      </w:r>
      <w:r w:rsidR="00065AC4" w:rsidRPr="00692C15">
        <w:rPr>
          <w:rFonts w:cstheme="minorHAnsi"/>
          <w:sz w:val="28"/>
          <w:szCs w:val="28"/>
        </w:rPr>
        <w:t xml:space="preserve">кщо студент відбирає декілька теоретичних джерел, </w:t>
      </w:r>
      <w:r>
        <w:rPr>
          <w:rFonts w:cstheme="minorHAnsi"/>
          <w:sz w:val="28"/>
          <w:szCs w:val="28"/>
        </w:rPr>
        <w:t>то відповідно він продовжує заповнювати лівий стовпчик з</w:t>
      </w:r>
      <w:r w:rsidR="00065AC4" w:rsidRPr="00692C15">
        <w:rPr>
          <w:rFonts w:cstheme="minorHAnsi"/>
          <w:sz w:val="28"/>
          <w:szCs w:val="28"/>
        </w:rPr>
        <w:t xml:space="preserve">а </w:t>
      </w:r>
      <w:r>
        <w:rPr>
          <w:rFonts w:cstheme="minorHAnsi"/>
          <w:sz w:val="28"/>
          <w:szCs w:val="28"/>
        </w:rPr>
        <w:t>порядком</w:t>
      </w:r>
      <w:r w:rsidR="00DD1796">
        <w:rPr>
          <w:rFonts w:cstheme="minorHAnsi"/>
          <w:sz w:val="28"/>
          <w:szCs w:val="28"/>
        </w:rPr>
        <w:t xml:space="preserve"> по вертикалі</w:t>
      </w:r>
      <w:r>
        <w:rPr>
          <w:rFonts w:cstheme="minorHAnsi"/>
          <w:sz w:val="28"/>
          <w:szCs w:val="28"/>
        </w:rPr>
        <w:t xml:space="preserve"> з виділенням жирним шрифтом назв обраних підходів / теорій / концепцій</w:t>
      </w:r>
      <w:r w:rsidR="00DD1796">
        <w:rPr>
          <w:rFonts w:cstheme="minorHAnsi"/>
          <w:sz w:val="28"/>
          <w:szCs w:val="28"/>
        </w:rPr>
        <w:t xml:space="preserve"> , а </w:t>
      </w:r>
      <w:r w:rsidR="00065AC4" w:rsidRPr="00692C15">
        <w:rPr>
          <w:rFonts w:cstheme="minorHAnsi"/>
          <w:sz w:val="28"/>
          <w:szCs w:val="28"/>
        </w:rPr>
        <w:t>з них – несуперечливі теоретичні положення, які доповнюють одне одного.</w:t>
      </w:r>
      <w:r w:rsidR="00DD1796">
        <w:rPr>
          <w:rFonts w:cstheme="minorHAnsi"/>
          <w:sz w:val="28"/>
          <w:szCs w:val="28"/>
        </w:rPr>
        <w:t xml:space="preserve"> Рівно в такий же </w:t>
      </w:r>
      <w:proofErr w:type="spellStart"/>
      <w:r w:rsidR="00DD1796">
        <w:rPr>
          <w:rFonts w:cstheme="minorHAnsi"/>
          <w:sz w:val="28"/>
          <w:szCs w:val="28"/>
        </w:rPr>
        <w:t>продовжувальний</w:t>
      </w:r>
      <w:proofErr w:type="spellEnd"/>
      <w:r w:rsidR="00DD1796">
        <w:rPr>
          <w:rFonts w:cstheme="minorHAnsi"/>
          <w:sz w:val="28"/>
          <w:szCs w:val="28"/>
        </w:rPr>
        <w:t xml:space="preserve"> спосіб заповнюється по вертикалі і правий стовпчик.</w:t>
      </w:r>
    </w:p>
    <w:p w:rsidR="00065AC4" w:rsidRDefault="00065AC4" w:rsidP="00DD1796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692C15">
        <w:rPr>
          <w:rFonts w:cstheme="minorHAnsi"/>
          <w:sz w:val="28"/>
          <w:szCs w:val="28"/>
        </w:rPr>
        <w:t>Наступним кроком</w:t>
      </w:r>
      <w:r w:rsidR="00DD1796">
        <w:rPr>
          <w:rFonts w:cstheme="minorHAnsi"/>
          <w:sz w:val="28"/>
          <w:szCs w:val="28"/>
        </w:rPr>
        <w:t xml:space="preserve"> і наступною позицією ІНДЗ</w:t>
      </w:r>
      <w:r w:rsidRPr="00692C15">
        <w:rPr>
          <w:rFonts w:cstheme="minorHAnsi"/>
          <w:sz w:val="28"/>
          <w:szCs w:val="28"/>
        </w:rPr>
        <w:t xml:space="preserve"> має бути вибір релевантних методів емпіричного дослідження та аргументація на користь цього вибору. При цьому слід дотримуватися правила відповідності обраної теоретичної основи і методів конкретно-соціологічного дослідження з її використанням. Згодом це правило має бути реалізованим при розробці методологічної частини програми магістерської дипломної роботи, яка вимагає теоретичної інтерпретації головних понять дослідження та їхньої практичної </w:t>
      </w:r>
      <w:proofErr w:type="spellStart"/>
      <w:r w:rsidRPr="00692C15">
        <w:rPr>
          <w:rFonts w:cstheme="minorHAnsi"/>
          <w:sz w:val="28"/>
          <w:szCs w:val="28"/>
        </w:rPr>
        <w:t>операціоналізації</w:t>
      </w:r>
      <w:proofErr w:type="spellEnd"/>
      <w:r w:rsidRPr="00692C15">
        <w:rPr>
          <w:rFonts w:cstheme="minorHAnsi"/>
          <w:sz w:val="28"/>
          <w:szCs w:val="28"/>
        </w:rPr>
        <w:t>.</w:t>
      </w:r>
    </w:p>
    <w:p w:rsidR="003410A8" w:rsidRPr="003410A8" w:rsidRDefault="0097039C" w:rsidP="003410A8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Відповідність теоретичної основи і обраних методів наведено нижче у загальній таблиці.</w:t>
      </w:r>
    </w:p>
    <w:p w:rsidR="003410A8" w:rsidRPr="003410A8" w:rsidRDefault="003410A8" w:rsidP="00341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A8">
        <w:rPr>
          <w:rFonts w:ascii="Times New Roman" w:hAnsi="Times New Roman" w:cs="Times New Roman"/>
          <w:b/>
          <w:sz w:val="24"/>
          <w:szCs w:val="24"/>
        </w:rPr>
        <w:t>ГОЛОВНІ СОЦІОЛОГІЧНІ МЕТАПАРАДИГМИ (ЗА Г. ЗБОРОВСЬКИМ)</w:t>
      </w:r>
    </w:p>
    <w:p w:rsidR="003410A8" w:rsidRPr="003410A8" w:rsidRDefault="003410A8" w:rsidP="00341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A8">
        <w:rPr>
          <w:rFonts w:ascii="Times New Roman" w:hAnsi="Times New Roman" w:cs="Times New Roman"/>
          <w:b/>
          <w:sz w:val="24"/>
          <w:szCs w:val="24"/>
        </w:rPr>
        <w:t>ТА «ПЕРША», «ДРУГА» І «ТРЕТЯ» СОЦІОЛОГІЇ (ЗА П. ШТОМПКОЮ)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234"/>
        <w:gridCol w:w="2922"/>
      </w:tblGrid>
      <w:tr w:rsidR="003410A8" w:rsidRPr="003410A8" w:rsidTr="009706C3">
        <w:tc>
          <w:tcPr>
            <w:tcW w:w="5042" w:type="dxa"/>
          </w:tcPr>
          <w:p w:rsidR="003410A8" w:rsidRPr="003410A8" w:rsidRDefault="003410A8" w:rsidP="0034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«ПЕРША СОЦІОЛОГІЯ»</w:t>
            </w:r>
          </w:p>
          <w:p w:rsidR="003410A8" w:rsidRPr="003410A8" w:rsidRDefault="003410A8" w:rsidP="0034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</w:tcPr>
          <w:p w:rsidR="003410A8" w:rsidRPr="003410A8" w:rsidRDefault="003410A8" w:rsidP="0034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«ДРУГА СОЦІОЛОГІЯ»</w:t>
            </w:r>
          </w:p>
        </w:tc>
        <w:tc>
          <w:tcPr>
            <w:tcW w:w="5043" w:type="dxa"/>
          </w:tcPr>
          <w:p w:rsidR="003410A8" w:rsidRPr="003410A8" w:rsidRDefault="003410A8" w:rsidP="0034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«ТРЕТЯ СОЦІОЛОГІЯ»</w:t>
            </w:r>
          </w:p>
        </w:tc>
      </w:tr>
      <w:tr w:rsidR="003410A8" w:rsidRPr="003410A8" w:rsidTr="009706C3">
        <w:tc>
          <w:tcPr>
            <w:tcW w:w="5042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Метапарадигми</w:t>
            </w:r>
            <w:proofErr w:type="spellEnd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лінією «класика»</w:t>
            </w:r>
          </w:p>
        </w:tc>
        <w:tc>
          <w:tcPr>
            <w:tcW w:w="5043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Метапарадигми</w:t>
            </w:r>
            <w:proofErr w:type="spellEnd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лінією «</w:t>
            </w:r>
            <w:proofErr w:type="spellStart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некласика</w:t>
            </w:r>
            <w:proofErr w:type="spellEnd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3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 людської екзистенції</w:t>
            </w:r>
          </w:p>
        </w:tc>
      </w:tr>
      <w:tr w:rsidR="003410A8" w:rsidRPr="003410A8" w:rsidTr="009706C3">
        <w:tc>
          <w:tcPr>
            <w:tcW w:w="5042" w:type="dxa"/>
          </w:tcPr>
          <w:p w:rsidR="003410A8" w:rsidRPr="003410A8" w:rsidRDefault="003410A8" w:rsidP="0034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1.Класична </w:t>
            </w:r>
            <w:proofErr w:type="spellStart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метапарадигма</w:t>
            </w:r>
            <w:proofErr w:type="spellEnd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10A8" w:rsidRPr="003410A8" w:rsidRDefault="003410A8" w:rsidP="0034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позитивізм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Дюркгайм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марксизм</w:t>
            </w:r>
          </w:p>
          <w:p w:rsidR="003410A8" w:rsidRPr="003410A8" w:rsidRDefault="003410A8" w:rsidP="0034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- еволюціонізм ( Спенсер,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Уорд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Класична німецька соціологія (Вебер,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Тьоніс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Зімель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4.Некласична </w:t>
            </w:r>
            <w:proofErr w:type="spellStart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метапарадигма</w:t>
            </w:r>
            <w:proofErr w:type="spellEnd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- символічний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інтеракціонізм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Мід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Блумер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, Гофман)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феноменологічна соціологія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Шюц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етнометодологія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Гарфінкель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Сікурел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парадигма обміну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Хоманс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Блау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vMerge w:val="restart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 повсякденності та її рубрики: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A8" w:rsidRPr="003410A8" w:rsidRDefault="003410A8" w:rsidP="003410A8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3410A8">
              <w:rPr>
                <w:sz w:val="24"/>
              </w:rPr>
              <w:t>розвиток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технологій</w:t>
            </w:r>
            <w:proofErr w:type="spellEnd"/>
            <w:r w:rsidRPr="003410A8">
              <w:rPr>
                <w:sz w:val="24"/>
              </w:rPr>
              <w:t xml:space="preserve"> (</w:t>
            </w:r>
            <w:proofErr w:type="spellStart"/>
            <w:r w:rsidRPr="003410A8">
              <w:rPr>
                <w:sz w:val="24"/>
              </w:rPr>
              <w:t>насамперед</w:t>
            </w:r>
            <w:proofErr w:type="spellEnd"/>
            <w:r w:rsidRPr="003410A8">
              <w:rPr>
                <w:sz w:val="24"/>
              </w:rPr>
              <w:t xml:space="preserve"> ІКТ)</w:t>
            </w:r>
          </w:p>
          <w:p w:rsidR="003410A8" w:rsidRPr="003410A8" w:rsidRDefault="003410A8" w:rsidP="003410A8">
            <w:pPr>
              <w:pStyle w:val="a3"/>
              <w:numPr>
                <w:ilvl w:val="0"/>
                <w:numId w:val="6"/>
              </w:numPr>
              <w:rPr>
                <w:b/>
                <w:i/>
                <w:sz w:val="24"/>
              </w:rPr>
            </w:pPr>
            <w:proofErr w:type="spellStart"/>
            <w:r w:rsidRPr="003410A8">
              <w:rPr>
                <w:b/>
                <w:i/>
                <w:sz w:val="24"/>
              </w:rPr>
              <w:t>глобалізація</w:t>
            </w:r>
            <w:proofErr w:type="spellEnd"/>
          </w:p>
          <w:p w:rsidR="003410A8" w:rsidRPr="003410A8" w:rsidRDefault="003410A8" w:rsidP="003410A8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  <w:r w:rsidRPr="003410A8">
              <w:rPr>
                <w:sz w:val="24"/>
              </w:rPr>
              <w:t>мега-</w:t>
            </w:r>
            <w:proofErr w:type="spellStart"/>
            <w:r w:rsidRPr="003410A8">
              <w:rPr>
                <w:sz w:val="24"/>
              </w:rPr>
              <w:t>урбанізація</w:t>
            </w:r>
            <w:proofErr w:type="spellEnd"/>
            <w:r w:rsidRPr="003410A8">
              <w:rPr>
                <w:sz w:val="24"/>
              </w:rPr>
              <w:t xml:space="preserve"> і </w:t>
            </w:r>
            <w:proofErr w:type="spellStart"/>
            <w:r w:rsidRPr="003410A8">
              <w:rPr>
                <w:sz w:val="24"/>
              </w:rPr>
              <w:t>мегаполіси</w:t>
            </w:r>
            <w:proofErr w:type="spellEnd"/>
          </w:p>
          <w:p w:rsidR="003410A8" w:rsidRPr="003410A8" w:rsidRDefault="003410A8" w:rsidP="003410A8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3410A8">
              <w:rPr>
                <w:sz w:val="24"/>
              </w:rPr>
              <w:t>споживання</w:t>
            </w:r>
            <w:proofErr w:type="spellEnd"/>
          </w:p>
          <w:p w:rsidR="003410A8" w:rsidRPr="003410A8" w:rsidRDefault="003410A8" w:rsidP="003410A8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3410A8">
              <w:rPr>
                <w:sz w:val="24"/>
              </w:rPr>
              <w:lastRenderedPageBreak/>
              <w:t>гнучкі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форми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праці</w:t>
            </w:r>
            <w:proofErr w:type="spellEnd"/>
          </w:p>
          <w:p w:rsidR="003410A8" w:rsidRPr="003410A8" w:rsidRDefault="003410A8" w:rsidP="003410A8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3410A8">
              <w:rPr>
                <w:sz w:val="24"/>
              </w:rPr>
              <w:t>перетворення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інтимної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сфери</w:t>
            </w:r>
            <w:proofErr w:type="spellEnd"/>
          </w:p>
          <w:p w:rsidR="003410A8" w:rsidRPr="003410A8" w:rsidRDefault="003410A8" w:rsidP="003410A8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3410A8">
              <w:rPr>
                <w:sz w:val="24"/>
              </w:rPr>
              <w:t>наростання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ризиків</w:t>
            </w:r>
            <w:proofErr w:type="spellEnd"/>
          </w:p>
          <w:p w:rsidR="003410A8" w:rsidRPr="003410A8" w:rsidRDefault="003410A8" w:rsidP="003410A8">
            <w:pPr>
              <w:pStyle w:val="a3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3410A8">
              <w:rPr>
                <w:sz w:val="24"/>
              </w:rPr>
              <w:t>насиченість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візуальністю</w:t>
            </w:r>
            <w:proofErr w:type="spellEnd"/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A8" w:rsidRPr="003410A8" w:rsidTr="009706C3">
        <w:tc>
          <w:tcPr>
            <w:tcW w:w="5042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2.Неокласична </w:t>
            </w:r>
            <w:proofErr w:type="spellStart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метапарадигма</w:t>
            </w:r>
            <w:proofErr w:type="spellEnd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структурно-функціональний аналіз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Мертон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- неопозитивізм та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неофункціоналізм</w:t>
            </w:r>
            <w:proofErr w:type="spellEnd"/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парадигма конфлікту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Козер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Дарендорф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неомарксизм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 (Франкфуртська школа, Маркузе)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</w:tcPr>
          <w:p w:rsidR="003410A8" w:rsidRPr="003410A8" w:rsidRDefault="003410A8" w:rsidP="003410A8">
            <w:pPr>
              <w:pStyle w:val="a3"/>
              <w:ind w:left="990"/>
              <w:rPr>
                <w:sz w:val="24"/>
              </w:rPr>
            </w:pPr>
          </w:p>
        </w:tc>
        <w:tc>
          <w:tcPr>
            <w:tcW w:w="5043" w:type="dxa"/>
            <w:vMerge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A8" w:rsidRPr="003410A8" w:rsidTr="009706C3">
        <w:trPr>
          <w:trHeight w:val="1932"/>
        </w:trPr>
        <w:tc>
          <w:tcPr>
            <w:tcW w:w="5042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3.Посткласична </w:t>
            </w:r>
            <w:proofErr w:type="spellStart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метапарадигма</w:t>
            </w:r>
            <w:proofErr w:type="spellEnd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теорії системного аналізу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Волерстайн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теорії індустріального суспільства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Ростоу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постпозитивізм (теорія мережевого суспільства)</w:t>
            </w:r>
          </w:p>
          <w:p w:rsidR="003410A8" w:rsidRPr="003410A8" w:rsidRDefault="003410A8" w:rsidP="003410A8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3410A8">
              <w:rPr>
                <w:sz w:val="24"/>
              </w:rPr>
              <w:t>теорії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постіндустріального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суспільства</w:t>
            </w:r>
            <w:proofErr w:type="spellEnd"/>
            <w:r w:rsidRPr="003410A8">
              <w:rPr>
                <w:sz w:val="24"/>
              </w:rPr>
              <w:t xml:space="preserve"> (Белл)</w:t>
            </w:r>
          </w:p>
          <w:p w:rsidR="003410A8" w:rsidRPr="003410A8" w:rsidRDefault="003410A8" w:rsidP="003410A8">
            <w:pPr>
              <w:pStyle w:val="a3"/>
              <w:numPr>
                <w:ilvl w:val="0"/>
                <w:numId w:val="4"/>
              </w:numPr>
              <w:rPr>
                <w:b/>
                <w:sz w:val="24"/>
              </w:rPr>
            </w:pPr>
            <w:proofErr w:type="spellStart"/>
            <w:r w:rsidRPr="003410A8">
              <w:rPr>
                <w:sz w:val="24"/>
              </w:rPr>
              <w:t>теорії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глобалізації</w:t>
            </w:r>
            <w:proofErr w:type="spellEnd"/>
          </w:p>
        </w:tc>
        <w:tc>
          <w:tcPr>
            <w:tcW w:w="5043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5.Постнекласична </w:t>
            </w:r>
            <w:proofErr w:type="spellStart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метапарадигма</w:t>
            </w:r>
            <w:proofErr w:type="spellEnd"/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інтегративна парадигма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Рітцер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Гіденс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Бурдьє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Габермас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діяльнісно-активістська парадигма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Турен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гендерна і феміністська соціологія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- постмодерністська парадигма: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постструктуралізм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Деріда,Фуко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         - поміркований постмодернізм    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proofErr w:type="spellStart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Джеймісон</w:t>
            </w:r>
            <w:proofErr w:type="spellEnd"/>
            <w:r w:rsidRPr="00341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0A8" w:rsidRPr="003410A8" w:rsidRDefault="003410A8" w:rsidP="003410A8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proofErr w:type="spellStart"/>
            <w:r w:rsidRPr="003410A8">
              <w:rPr>
                <w:sz w:val="24"/>
              </w:rPr>
              <w:t>радикальний</w:t>
            </w:r>
            <w:proofErr w:type="spellEnd"/>
            <w:r w:rsidRPr="003410A8">
              <w:rPr>
                <w:sz w:val="24"/>
              </w:rPr>
              <w:t xml:space="preserve"> </w:t>
            </w:r>
            <w:proofErr w:type="spellStart"/>
            <w:r w:rsidRPr="003410A8">
              <w:rPr>
                <w:sz w:val="24"/>
              </w:rPr>
              <w:t>постмодернізм</w:t>
            </w:r>
            <w:proofErr w:type="spellEnd"/>
            <w:r w:rsidRPr="003410A8">
              <w:rPr>
                <w:sz w:val="24"/>
              </w:rPr>
              <w:t xml:space="preserve"> </w:t>
            </w:r>
          </w:p>
          <w:p w:rsidR="003410A8" w:rsidRPr="003410A8" w:rsidRDefault="003410A8" w:rsidP="003410A8">
            <w:pPr>
              <w:pStyle w:val="a3"/>
              <w:ind w:left="990"/>
              <w:rPr>
                <w:sz w:val="24"/>
              </w:rPr>
            </w:pPr>
            <w:r w:rsidRPr="003410A8">
              <w:rPr>
                <w:sz w:val="24"/>
              </w:rPr>
              <w:t>(</w:t>
            </w:r>
            <w:proofErr w:type="spellStart"/>
            <w:r w:rsidRPr="003410A8">
              <w:rPr>
                <w:sz w:val="24"/>
              </w:rPr>
              <w:t>Бодрійяр</w:t>
            </w:r>
            <w:proofErr w:type="spellEnd"/>
            <w:r w:rsidRPr="003410A8">
              <w:rPr>
                <w:sz w:val="24"/>
              </w:rPr>
              <w:t>)</w:t>
            </w:r>
          </w:p>
        </w:tc>
        <w:tc>
          <w:tcPr>
            <w:tcW w:w="5043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A8" w:rsidRPr="003410A8" w:rsidTr="009706C3">
        <w:tc>
          <w:tcPr>
            <w:tcW w:w="5042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Методи: переважно кількісні</w:t>
            </w:r>
          </w:p>
        </w:tc>
        <w:tc>
          <w:tcPr>
            <w:tcW w:w="5043" w:type="dxa"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Методи: переважно якісні</w:t>
            </w:r>
          </w:p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vMerge w:val="restart"/>
          </w:tcPr>
          <w:p w:rsidR="003410A8" w:rsidRPr="003410A8" w:rsidRDefault="003410A8" w:rsidP="0034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невербальні, або візуальні</w:t>
            </w:r>
          </w:p>
        </w:tc>
      </w:tr>
      <w:tr w:rsidR="003410A8" w:rsidRPr="003410A8" w:rsidTr="009706C3">
        <w:tc>
          <w:tcPr>
            <w:tcW w:w="10085" w:type="dxa"/>
            <w:gridSpan w:val="2"/>
          </w:tcPr>
          <w:p w:rsidR="003410A8" w:rsidRPr="003410A8" w:rsidRDefault="003410A8" w:rsidP="0034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8">
              <w:rPr>
                <w:rFonts w:ascii="Times New Roman" w:hAnsi="Times New Roman" w:cs="Times New Roman"/>
                <w:b/>
                <w:sz w:val="24"/>
                <w:szCs w:val="24"/>
              </w:rPr>
              <w:t>Так звані «вербальні (або словесні за формою запитань) методи»</w:t>
            </w:r>
          </w:p>
        </w:tc>
        <w:tc>
          <w:tcPr>
            <w:tcW w:w="5043" w:type="dxa"/>
            <w:vMerge/>
          </w:tcPr>
          <w:p w:rsidR="003410A8" w:rsidRPr="003410A8" w:rsidRDefault="003410A8" w:rsidP="00341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796" w:rsidRDefault="00DD1796" w:rsidP="003410A8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01D96" w:rsidRPr="00901D96" w:rsidRDefault="00901D96" w:rsidP="00341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96">
        <w:rPr>
          <w:rFonts w:ascii="Times New Roman" w:hAnsi="Times New Roman" w:cs="Times New Roman"/>
          <w:sz w:val="28"/>
          <w:szCs w:val="28"/>
        </w:rPr>
        <w:t>Очікую на вчасне подання ваших напрацювань до Великодніх свят.</w:t>
      </w:r>
    </w:p>
    <w:p w:rsidR="00901D96" w:rsidRPr="00901D96" w:rsidRDefault="00901D96" w:rsidP="00341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96">
        <w:rPr>
          <w:rFonts w:ascii="Times New Roman" w:hAnsi="Times New Roman" w:cs="Times New Roman"/>
          <w:sz w:val="28"/>
          <w:szCs w:val="28"/>
        </w:rPr>
        <w:t>З повагою,</w:t>
      </w:r>
    </w:p>
    <w:p w:rsidR="00901D96" w:rsidRPr="00901D96" w:rsidRDefault="00901D96" w:rsidP="00341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96">
        <w:rPr>
          <w:rFonts w:ascii="Times New Roman" w:hAnsi="Times New Roman" w:cs="Times New Roman"/>
          <w:sz w:val="28"/>
          <w:szCs w:val="28"/>
        </w:rPr>
        <w:t>Н.Й. Черниш</w:t>
      </w:r>
    </w:p>
    <w:p w:rsidR="00901D96" w:rsidRPr="00901D96" w:rsidRDefault="00901D96" w:rsidP="003410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96">
        <w:rPr>
          <w:rFonts w:ascii="Times New Roman" w:hAnsi="Times New Roman" w:cs="Times New Roman"/>
          <w:sz w:val="28"/>
          <w:szCs w:val="28"/>
        </w:rPr>
        <w:t>6 квітня 2020 р.</w:t>
      </w:r>
      <w:bookmarkStart w:id="0" w:name="_GoBack"/>
      <w:bookmarkEnd w:id="0"/>
    </w:p>
    <w:sectPr w:rsidR="00901D96" w:rsidRPr="00901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573"/>
    <w:multiLevelType w:val="hybridMultilevel"/>
    <w:tmpl w:val="E48202FE"/>
    <w:lvl w:ilvl="0" w:tplc="87705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3866"/>
    <w:multiLevelType w:val="hybridMultilevel"/>
    <w:tmpl w:val="1846BA6E"/>
    <w:lvl w:ilvl="0" w:tplc="07BAAD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13F3"/>
    <w:multiLevelType w:val="hybridMultilevel"/>
    <w:tmpl w:val="93BADAE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421"/>
    <w:multiLevelType w:val="hybridMultilevel"/>
    <w:tmpl w:val="091CD718"/>
    <w:lvl w:ilvl="0" w:tplc="9BF6A3A2">
      <w:start w:val="5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3B4078E"/>
    <w:multiLevelType w:val="hybridMultilevel"/>
    <w:tmpl w:val="0E44C3C2"/>
    <w:lvl w:ilvl="0" w:tplc="63620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35BBA"/>
    <w:multiLevelType w:val="hybridMultilevel"/>
    <w:tmpl w:val="5CCA3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0"/>
    <w:rsid w:val="00065AC4"/>
    <w:rsid w:val="001F326B"/>
    <w:rsid w:val="0022723E"/>
    <w:rsid w:val="003410A8"/>
    <w:rsid w:val="003632D0"/>
    <w:rsid w:val="003B2D6B"/>
    <w:rsid w:val="005D75F9"/>
    <w:rsid w:val="006452A6"/>
    <w:rsid w:val="00692C15"/>
    <w:rsid w:val="007A424A"/>
    <w:rsid w:val="0081318E"/>
    <w:rsid w:val="008F67E2"/>
    <w:rsid w:val="00901D96"/>
    <w:rsid w:val="0097039C"/>
    <w:rsid w:val="00983995"/>
    <w:rsid w:val="00CF1AD2"/>
    <w:rsid w:val="00D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BD5"/>
  <w15:chartTrackingRefBased/>
  <w15:docId w15:val="{F1F5197A-3135-484E-96A7-3652469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4">
    <w:name w:val="Table Grid"/>
    <w:basedOn w:val="a1"/>
    <w:uiPriority w:val="39"/>
    <w:rsid w:val="003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6908</Words>
  <Characters>3938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8</cp:revision>
  <dcterms:created xsi:type="dcterms:W3CDTF">2020-04-05T20:33:00Z</dcterms:created>
  <dcterms:modified xsi:type="dcterms:W3CDTF">2020-04-06T11:29:00Z</dcterms:modified>
</cp:coreProperties>
</file>