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95" w:rsidRPr="00D66F28" w:rsidRDefault="00A32795" w:rsidP="00A32795">
      <w:pPr>
        <w:jc w:val="center"/>
        <w:rPr>
          <w:b/>
          <w:sz w:val="28"/>
          <w:szCs w:val="28"/>
          <w:lang w:val="uk-UA"/>
        </w:rPr>
      </w:pPr>
      <w:r w:rsidRPr="00D66F28">
        <w:rPr>
          <w:b/>
          <w:sz w:val="28"/>
          <w:szCs w:val="28"/>
          <w:lang w:val="uk-UA"/>
        </w:rPr>
        <w:t>ІСТОРІЯ ЦЕНТРАЛЬНО-СХІДНОЇ ЄВРОПИ НОВОГО ЧАСУ</w:t>
      </w:r>
    </w:p>
    <w:p w:rsidR="00A32795" w:rsidRPr="00D66F28" w:rsidRDefault="00A32795" w:rsidP="00A32795">
      <w:pPr>
        <w:jc w:val="center"/>
        <w:rPr>
          <w:sz w:val="28"/>
          <w:szCs w:val="28"/>
          <w:lang w:val="uk-UA"/>
        </w:rPr>
      </w:pPr>
      <w:r w:rsidRPr="00D66F28">
        <w:rPr>
          <w:sz w:val="28"/>
          <w:szCs w:val="28"/>
          <w:lang w:val="uk-UA"/>
        </w:rPr>
        <w:t>Львівський національний університет імені Івана Франка</w:t>
      </w:r>
    </w:p>
    <w:p w:rsidR="00A32795" w:rsidRPr="00D66F28" w:rsidRDefault="00A32795" w:rsidP="00A32795">
      <w:pPr>
        <w:jc w:val="center"/>
        <w:rPr>
          <w:sz w:val="28"/>
          <w:szCs w:val="28"/>
          <w:lang w:val="ru-RU"/>
        </w:rPr>
      </w:pPr>
      <w:r w:rsidRPr="00D66F28">
        <w:rPr>
          <w:sz w:val="28"/>
          <w:szCs w:val="28"/>
          <w:lang w:val="uk-UA"/>
        </w:rPr>
        <w:t>Кафедра історії Центральної та Східної Європи</w:t>
      </w:r>
    </w:p>
    <w:p w:rsidR="00A32795" w:rsidRPr="00D66F28" w:rsidRDefault="00A32795" w:rsidP="00A32795">
      <w:pPr>
        <w:jc w:val="center"/>
        <w:rPr>
          <w:sz w:val="28"/>
          <w:szCs w:val="28"/>
          <w:lang w:val="uk-UA"/>
        </w:rPr>
      </w:pPr>
      <w:r w:rsidRPr="00D66F28">
        <w:rPr>
          <w:sz w:val="28"/>
          <w:szCs w:val="28"/>
          <w:lang w:val="uk-UA"/>
        </w:rPr>
        <w:t>(для студентів-істориків I</w:t>
      </w:r>
      <w:r w:rsidRPr="00D66F28">
        <w:rPr>
          <w:sz w:val="28"/>
          <w:szCs w:val="28"/>
        </w:rPr>
        <w:t>II</w:t>
      </w:r>
      <w:r w:rsidRPr="00D66F28">
        <w:rPr>
          <w:sz w:val="28"/>
          <w:szCs w:val="28"/>
          <w:lang w:val="uk-UA"/>
        </w:rPr>
        <w:t>-го курсу)</w:t>
      </w:r>
    </w:p>
    <w:p w:rsidR="00A32795" w:rsidRPr="00D66F28" w:rsidRDefault="00A32795" w:rsidP="00A32795">
      <w:pPr>
        <w:jc w:val="center"/>
        <w:rPr>
          <w:sz w:val="16"/>
          <w:szCs w:val="16"/>
          <w:lang w:val="uk-UA"/>
        </w:rPr>
      </w:pPr>
    </w:p>
    <w:p w:rsidR="00A32795" w:rsidRPr="00D66F28" w:rsidRDefault="00A32795" w:rsidP="00A32795">
      <w:pPr>
        <w:rPr>
          <w:sz w:val="28"/>
          <w:szCs w:val="28"/>
          <w:lang w:val="uk-UA"/>
        </w:rPr>
      </w:pPr>
      <w:r w:rsidRPr="00D66F28">
        <w:rPr>
          <w:i/>
          <w:sz w:val="28"/>
          <w:szCs w:val="28"/>
          <w:lang w:val="uk-UA"/>
        </w:rPr>
        <w:t>Лектор:</w:t>
      </w:r>
      <w:r w:rsidRPr="00D66F28">
        <w:rPr>
          <w:sz w:val="28"/>
          <w:szCs w:val="28"/>
          <w:lang w:val="uk-UA"/>
        </w:rPr>
        <w:t xml:space="preserve"> доц. Роман Сирота</w:t>
      </w:r>
    </w:p>
    <w:p w:rsidR="00A32795" w:rsidRPr="00D66F28" w:rsidRDefault="00A32795" w:rsidP="00A32795">
      <w:pPr>
        <w:ind w:left="1080" w:hanging="1080"/>
        <w:rPr>
          <w:sz w:val="16"/>
          <w:szCs w:val="16"/>
          <w:lang w:val="uk-UA"/>
        </w:rPr>
      </w:pPr>
    </w:p>
    <w:p w:rsidR="00A32795" w:rsidRPr="00D66F28" w:rsidRDefault="00A32795" w:rsidP="00A32795">
      <w:pPr>
        <w:jc w:val="both"/>
        <w:rPr>
          <w:b/>
          <w:sz w:val="28"/>
          <w:szCs w:val="28"/>
          <w:lang w:val="uk-UA"/>
        </w:rPr>
      </w:pPr>
      <w:r w:rsidRPr="00D66F28">
        <w:rPr>
          <w:b/>
          <w:sz w:val="28"/>
          <w:szCs w:val="28"/>
          <w:lang w:val="uk-UA"/>
        </w:rPr>
        <w:t>Завдання курсу</w:t>
      </w:r>
    </w:p>
    <w:p w:rsidR="00A32795" w:rsidRPr="00D66F28" w:rsidRDefault="00A32795" w:rsidP="00A32795">
      <w:pPr>
        <w:jc w:val="both"/>
        <w:rPr>
          <w:sz w:val="28"/>
          <w:szCs w:val="28"/>
          <w:lang w:val="uk-UA"/>
        </w:rPr>
      </w:pPr>
      <w:r w:rsidRPr="00D66F28">
        <w:rPr>
          <w:sz w:val="28"/>
          <w:szCs w:val="28"/>
          <w:lang w:val="uk-UA"/>
        </w:rPr>
        <w:t>Розглянути соціально-економічні, політичні, культурні та інтелектуальні процеси в регіоні від Балтійського моря на півночі до Середземного моря на півдні, від Альп на заході до Уралу на сході. Дослідити основні етапи, труднощі та здобутки в модернізації Центрально-Східної Європи з кінця 18 ст. до початку 20 ст., виявити зовнішні впливи та зрозуміти специфіку історії регіону в европейській цивілізації шляхом критичного сприйняття студентами історичних свідчень, логічного мислення та доречного розпитування викладачів на лекціях і семінарах. Забезпечити метод, який дозволить продовжити вивчення історії людства та заохотить студентів до цього заняття. Як зазначив відомий філософ науки Карл Поппер, „усе викладання на університетському рівні (а при можливості і нище) повинно бути навчанням і заохоченням до критичного мислення”. Просте сприйняття історичних фактів і концепцій, цитування окремих учених або погодження з викладачем не є ані достатнім, ані необхідним для формування власного світогляду. Таке некритичне сприйняття, цитування чи погодження з авторитетами здійснює руйнівний вплив, що заважає розвиткові незалежного мислення – основної мети курсу, і в жодному разі не толеруватиметься викладачами при оцінюванні роботи студентів.</w:t>
      </w:r>
    </w:p>
    <w:p w:rsidR="00A32795" w:rsidRPr="00D66F28" w:rsidRDefault="00A32795" w:rsidP="00A32795">
      <w:pPr>
        <w:jc w:val="both"/>
        <w:rPr>
          <w:sz w:val="16"/>
          <w:szCs w:val="16"/>
          <w:lang w:val="uk-UA"/>
        </w:rPr>
      </w:pPr>
    </w:p>
    <w:p w:rsidR="00A32795" w:rsidRPr="00D66F28" w:rsidRDefault="00A32795" w:rsidP="00A32795">
      <w:pPr>
        <w:jc w:val="both"/>
        <w:rPr>
          <w:b/>
          <w:sz w:val="28"/>
          <w:szCs w:val="28"/>
          <w:lang w:val="uk-UA"/>
        </w:rPr>
      </w:pPr>
      <w:r w:rsidRPr="00D66F28">
        <w:rPr>
          <w:b/>
          <w:sz w:val="28"/>
          <w:szCs w:val="28"/>
          <w:lang w:val="uk-UA"/>
        </w:rPr>
        <w:t>Вимоги курсу</w:t>
      </w:r>
    </w:p>
    <w:p w:rsidR="00A32795" w:rsidRPr="00D66F28" w:rsidRDefault="00A32795" w:rsidP="00A32795">
      <w:pPr>
        <w:jc w:val="both"/>
        <w:rPr>
          <w:sz w:val="28"/>
          <w:szCs w:val="28"/>
          <w:lang w:val="uk-UA"/>
        </w:rPr>
      </w:pPr>
      <w:r w:rsidRPr="00D66F28">
        <w:rPr>
          <w:sz w:val="28"/>
          <w:szCs w:val="28"/>
          <w:u w:val="single"/>
          <w:lang w:val="uk-UA"/>
        </w:rPr>
        <w:t>Лекції:</w:t>
      </w:r>
      <w:r w:rsidRPr="00D66F28">
        <w:rPr>
          <w:sz w:val="28"/>
          <w:szCs w:val="28"/>
          <w:lang w:val="uk-UA"/>
        </w:rPr>
        <w:t xml:space="preserve"> Відвідування лекцій є обов’язковим. Очікується, що їх заключні частини носитимуть інтерактивний характер із запитаннями та коментарями студентів.</w:t>
      </w:r>
    </w:p>
    <w:p w:rsidR="00A32795" w:rsidRPr="00D66F28" w:rsidRDefault="00A32795" w:rsidP="00A32795">
      <w:pPr>
        <w:jc w:val="both"/>
        <w:rPr>
          <w:sz w:val="28"/>
          <w:szCs w:val="28"/>
          <w:lang w:val="uk-UA"/>
        </w:rPr>
      </w:pPr>
      <w:r w:rsidRPr="00D66F28">
        <w:rPr>
          <w:sz w:val="28"/>
          <w:szCs w:val="28"/>
          <w:u w:val="single"/>
          <w:lang w:val="uk-UA"/>
        </w:rPr>
        <w:t>Семінарські заняття:</w:t>
      </w:r>
      <w:r w:rsidRPr="00D66F28">
        <w:rPr>
          <w:sz w:val="28"/>
          <w:szCs w:val="28"/>
          <w:lang w:val="uk-UA"/>
        </w:rPr>
        <w:t xml:space="preserve"> Від студентів вимагатиметься участь у всіх семінарських заняттях у формі виступу, рецензування, розпитування та коментування. При оцінюванні роботи студента на семінарському занятті до уваги братимуться лише ті виступи, запитання чи коментарі, які підтверджуватимуть або спростовуватимуть обговорювану тезу, будуть фактологічно та логічно обгрунтовані і сприятимуть з’ясуванню питання. Нехтуватимуться уточнюючі питання та невмотивовані, так само як фактично повторюючі виступ доповнення. Пропущені з поважних причин (через хворобу) заняття підлягають відпрацюванню у години, передбачені для консультацій викладача (</w:t>
      </w:r>
      <w:r w:rsidRPr="00D66F28">
        <w:rPr>
          <w:i/>
          <w:sz w:val="28"/>
          <w:szCs w:val="28"/>
          <w:lang w:val="uk-UA"/>
        </w:rPr>
        <w:t>не пізніше двох тижнів після пропущеного заняття</w:t>
      </w:r>
      <w:r w:rsidRPr="00D66F28">
        <w:rPr>
          <w:sz w:val="28"/>
          <w:szCs w:val="28"/>
          <w:lang w:val="uk-UA"/>
        </w:rPr>
        <w:t xml:space="preserve"> або останнього з кількох пропущених занять). Не відпрацьовані у вказаний термін заняття автоматично переводяться у нуль балів і враховуються при встановленні поточної успішності.</w:t>
      </w:r>
    </w:p>
    <w:p w:rsidR="00A32795" w:rsidRPr="00D66F28" w:rsidRDefault="00A32795" w:rsidP="00A32795">
      <w:pPr>
        <w:jc w:val="both"/>
        <w:rPr>
          <w:sz w:val="28"/>
          <w:szCs w:val="28"/>
          <w:lang w:val="uk-UA"/>
        </w:rPr>
      </w:pPr>
      <w:r w:rsidRPr="00D66F28">
        <w:rPr>
          <w:sz w:val="28"/>
          <w:szCs w:val="28"/>
          <w:u w:val="single"/>
          <w:lang w:val="uk-UA"/>
        </w:rPr>
        <w:t>Тестування:</w:t>
      </w:r>
      <w:r w:rsidRPr="00D66F28">
        <w:rPr>
          <w:sz w:val="28"/>
          <w:szCs w:val="28"/>
          <w:lang w:val="uk-UA"/>
        </w:rPr>
        <w:t xml:space="preserve"> В межах проміжного контролю усі студенти двічі пройдуть письмове тестування з метою перевірки засвоєння навчального матеріалу.</w:t>
      </w:r>
    </w:p>
    <w:p w:rsidR="00A32795" w:rsidRPr="00D66F28" w:rsidRDefault="00A32795" w:rsidP="00A32795">
      <w:pPr>
        <w:jc w:val="both"/>
        <w:rPr>
          <w:sz w:val="28"/>
          <w:szCs w:val="28"/>
          <w:lang w:val="uk-UA"/>
        </w:rPr>
      </w:pPr>
      <w:r w:rsidRPr="00D66F28">
        <w:rPr>
          <w:sz w:val="28"/>
          <w:szCs w:val="28"/>
          <w:u w:val="single"/>
          <w:lang w:val="uk-UA"/>
        </w:rPr>
        <w:lastRenderedPageBreak/>
        <w:t>Іспит:</w:t>
      </w:r>
      <w:r w:rsidRPr="00D66F28">
        <w:rPr>
          <w:sz w:val="28"/>
          <w:szCs w:val="28"/>
          <w:lang w:val="uk-UA"/>
        </w:rPr>
        <w:t xml:space="preserve"> Підсумковий іспит відбудеться наприкінці семестру і складатиметься з двох частин: тестової, покликаної продемонструвати знання студентом основних фактів історії Центрально-Східної Європи, та описової, де, окрім цього, до уваги братиметься розуміння історичних подій і процесів, вміння їх критично осмислювати та логічно і грамотно викладати. </w:t>
      </w:r>
    </w:p>
    <w:p w:rsidR="00A32795" w:rsidRPr="00D66F28" w:rsidRDefault="00A32795" w:rsidP="00A32795">
      <w:pPr>
        <w:jc w:val="both"/>
        <w:rPr>
          <w:sz w:val="16"/>
          <w:szCs w:val="16"/>
          <w:lang w:val="uk-UA"/>
        </w:rPr>
      </w:pPr>
    </w:p>
    <w:p w:rsidR="00A32795" w:rsidRPr="00D66F28" w:rsidRDefault="00A32795" w:rsidP="00A32795">
      <w:pPr>
        <w:rPr>
          <w:b/>
          <w:bCs/>
          <w:sz w:val="28"/>
          <w:szCs w:val="28"/>
          <w:lang w:val="uk-UA"/>
        </w:rPr>
      </w:pPr>
      <w:r w:rsidRPr="00D66F28">
        <w:rPr>
          <w:b/>
          <w:bCs/>
          <w:sz w:val="28"/>
          <w:szCs w:val="28"/>
          <w:lang w:val="uk-UA"/>
        </w:rPr>
        <w:t>Розподіл балів, що присвоюються студентам</w:t>
      </w:r>
    </w:p>
    <w:p w:rsidR="00A32795" w:rsidRPr="00D66F28" w:rsidRDefault="00A32795" w:rsidP="00A32795">
      <w:pPr>
        <w:jc w:val="both"/>
        <w:rPr>
          <w:bCs/>
          <w:sz w:val="28"/>
          <w:szCs w:val="28"/>
          <w:lang w:val="uk-UA"/>
        </w:rPr>
      </w:pPr>
      <w:r w:rsidRPr="00D66F28">
        <w:rPr>
          <w:bCs/>
          <w:sz w:val="28"/>
          <w:szCs w:val="28"/>
          <w:lang w:val="uk-UA"/>
        </w:rPr>
        <w:t xml:space="preserve">Оцінювання знань студента здійснюється за 100-бальною шкалою. Максимальна кількість балів при оцінюванні роботи протягом семестру становить 50 балів, на екзамені – 50 балів. </w:t>
      </w:r>
      <w:r w:rsidRPr="00D66F28">
        <w:rPr>
          <w:i/>
          <w:sz w:val="28"/>
          <w:szCs w:val="28"/>
          <w:lang w:val="uk-UA"/>
        </w:rPr>
        <w:t>До іспиту не допускаються студенти, які протягом семестру отримали 20 і менше балів.</w:t>
      </w:r>
      <w:r w:rsidRPr="00D66F28">
        <w:rPr>
          <w:sz w:val="28"/>
          <w:szCs w:val="28"/>
          <w:lang w:val="uk-UA"/>
        </w:rPr>
        <w:t xml:space="preserve"> Таким студентам виставляється оцінка «незадовільно» й надається можливість повторно скласти іспит.</w:t>
      </w:r>
    </w:p>
    <w:p w:rsidR="00A32795" w:rsidRPr="00D66F28" w:rsidRDefault="00A32795" w:rsidP="00A32795">
      <w:pPr>
        <w:pStyle w:val="a4"/>
        <w:rPr>
          <w:rFonts w:ascii="Times New Roman" w:hAnsi="Times New Roman"/>
          <w:b/>
          <w:sz w:val="16"/>
          <w:szCs w:val="16"/>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8"/>
        <w:gridCol w:w="3828"/>
      </w:tblGrid>
      <w:tr w:rsidR="00A32795" w:rsidRPr="00D66F28">
        <w:tblPrEx>
          <w:tblCellMar>
            <w:top w:w="0" w:type="dxa"/>
            <w:bottom w:w="0" w:type="dxa"/>
          </w:tblCellMar>
        </w:tblPrEx>
        <w:tc>
          <w:tcPr>
            <w:tcW w:w="5528" w:type="dxa"/>
          </w:tcPr>
          <w:p w:rsidR="00A32795" w:rsidRPr="00D66F28" w:rsidRDefault="00A32795" w:rsidP="00A32795">
            <w:pPr>
              <w:pStyle w:val="a4"/>
              <w:jc w:val="center"/>
              <w:rPr>
                <w:rFonts w:ascii="Times New Roman" w:hAnsi="Times New Roman"/>
                <w:b/>
                <w:sz w:val="28"/>
                <w:szCs w:val="28"/>
                <w:lang w:val="uk-UA"/>
              </w:rPr>
            </w:pPr>
            <w:r w:rsidRPr="00D66F28">
              <w:rPr>
                <w:rFonts w:ascii="Times New Roman" w:hAnsi="Times New Roman"/>
                <w:b/>
                <w:sz w:val="28"/>
                <w:szCs w:val="28"/>
                <w:lang w:val="uk-UA"/>
              </w:rPr>
              <w:t>Компонент оцінювання</w:t>
            </w:r>
          </w:p>
        </w:tc>
        <w:tc>
          <w:tcPr>
            <w:tcW w:w="3828" w:type="dxa"/>
          </w:tcPr>
          <w:p w:rsidR="00A32795" w:rsidRPr="00D66F28" w:rsidRDefault="00A32795" w:rsidP="00A32795">
            <w:pPr>
              <w:pStyle w:val="a4"/>
              <w:jc w:val="center"/>
              <w:rPr>
                <w:rFonts w:ascii="Times New Roman" w:hAnsi="Times New Roman"/>
                <w:b/>
                <w:sz w:val="28"/>
                <w:szCs w:val="28"/>
                <w:lang w:val="uk-UA"/>
              </w:rPr>
            </w:pPr>
            <w:r w:rsidRPr="00D66F28">
              <w:rPr>
                <w:rFonts w:ascii="Times New Roman" w:hAnsi="Times New Roman"/>
                <w:b/>
                <w:sz w:val="28"/>
                <w:szCs w:val="28"/>
                <w:lang w:val="uk-UA"/>
              </w:rPr>
              <w:t>Максимальна кількість балів</w:t>
            </w:r>
          </w:p>
        </w:tc>
      </w:tr>
      <w:tr w:rsidR="00A32795" w:rsidRPr="00D66F28">
        <w:tblPrEx>
          <w:tblCellMar>
            <w:top w:w="0" w:type="dxa"/>
            <w:bottom w:w="0" w:type="dxa"/>
          </w:tblCellMar>
        </w:tblPrEx>
        <w:tc>
          <w:tcPr>
            <w:tcW w:w="5528" w:type="dxa"/>
          </w:tcPr>
          <w:p w:rsidR="00A32795" w:rsidRPr="00D66F28" w:rsidRDefault="00A32795" w:rsidP="00A32795">
            <w:pPr>
              <w:pStyle w:val="a4"/>
              <w:jc w:val="center"/>
              <w:rPr>
                <w:rFonts w:ascii="Times New Roman" w:hAnsi="Times New Roman"/>
                <w:b/>
                <w:i/>
                <w:sz w:val="28"/>
                <w:szCs w:val="28"/>
                <w:lang w:val="uk-UA"/>
              </w:rPr>
            </w:pPr>
            <w:r w:rsidRPr="00D66F28">
              <w:rPr>
                <w:rFonts w:ascii="Times New Roman" w:hAnsi="Times New Roman"/>
                <w:b/>
                <w:i/>
                <w:sz w:val="28"/>
                <w:szCs w:val="28"/>
                <w:lang w:val="uk-UA"/>
              </w:rPr>
              <w:t>Робота протягом семестру</w:t>
            </w:r>
          </w:p>
        </w:tc>
        <w:tc>
          <w:tcPr>
            <w:tcW w:w="3828" w:type="dxa"/>
          </w:tcPr>
          <w:p w:rsidR="00A32795" w:rsidRPr="00D66F28" w:rsidRDefault="00A32795" w:rsidP="00A32795">
            <w:pPr>
              <w:pStyle w:val="a4"/>
              <w:jc w:val="center"/>
              <w:rPr>
                <w:rFonts w:ascii="Times New Roman" w:hAnsi="Times New Roman"/>
                <w:b/>
                <w:i/>
                <w:sz w:val="28"/>
                <w:szCs w:val="28"/>
                <w:lang w:val="uk-UA"/>
              </w:rPr>
            </w:pPr>
            <w:r w:rsidRPr="00D66F28">
              <w:rPr>
                <w:rFonts w:ascii="Times New Roman" w:hAnsi="Times New Roman"/>
                <w:b/>
                <w:i/>
                <w:sz w:val="28"/>
                <w:szCs w:val="28"/>
                <w:lang w:val="uk-UA"/>
              </w:rPr>
              <w:t>50</w:t>
            </w:r>
          </w:p>
        </w:tc>
      </w:tr>
      <w:tr w:rsidR="00A32795" w:rsidRPr="00D66F28">
        <w:tblPrEx>
          <w:tblCellMar>
            <w:top w:w="0" w:type="dxa"/>
            <w:bottom w:w="0" w:type="dxa"/>
          </w:tblCellMar>
        </w:tblPrEx>
        <w:tc>
          <w:tcPr>
            <w:tcW w:w="5528" w:type="dxa"/>
          </w:tcPr>
          <w:p w:rsidR="00A32795" w:rsidRPr="00D66F28" w:rsidRDefault="00A32795" w:rsidP="00A32795">
            <w:pPr>
              <w:pStyle w:val="a4"/>
              <w:jc w:val="center"/>
              <w:rPr>
                <w:rFonts w:ascii="Times New Roman" w:hAnsi="Times New Roman"/>
                <w:sz w:val="28"/>
                <w:szCs w:val="28"/>
                <w:lang w:val="uk-UA"/>
              </w:rPr>
            </w:pPr>
            <w:r w:rsidRPr="00D66F28">
              <w:rPr>
                <w:rFonts w:ascii="Times New Roman" w:hAnsi="Times New Roman"/>
                <w:sz w:val="28"/>
                <w:szCs w:val="28"/>
                <w:lang w:val="uk-UA"/>
              </w:rPr>
              <w:t>Семінарські заняття</w:t>
            </w:r>
          </w:p>
        </w:tc>
        <w:tc>
          <w:tcPr>
            <w:tcW w:w="3828" w:type="dxa"/>
          </w:tcPr>
          <w:p w:rsidR="00A32795" w:rsidRPr="00D66F28" w:rsidRDefault="00A32795" w:rsidP="00A32795">
            <w:pPr>
              <w:pStyle w:val="a4"/>
              <w:jc w:val="center"/>
              <w:rPr>
                <w:rFonts w:ascii="Times New Roman" w:hAnsi="Times New Roman"/>
                <w:sz w:val="28"/>
                <w:szCs w:val="28"/>
                <w:lang w:val="uk-UA"/>
              </w:rPr>
            </w:pPr>
            <w:r w:rsidRPr="00D66F28">
              <w:rPr>
                <w:rFonts w:ascii="Times New Roman" w:hAnsi="Times New Roman"/>
                <w:sz w:val="28"/>
                <w:szCs w:val="28"/>
                <w:lang w:val="uk-UA"/>
              </w:rPr>
              <w:t>35</w:t>
            </w:r>
          </w:p>
        </w:tc>
      </w:tr>
      <w:tr w:rsidR="00A32795" w:rsidRPr="00D66F28">
        <w:tblPrEx>
          <w:tblCellMar>
            <w:top w:w="0" w:type="dxa"/>
            <w:bottom w:w="0" w:type="dxa"/>
          </w:tblCellMar>
        </w:tblPrEx>
        <w:tc>
          <w:tcPr>
            <w:tcW w:w="5528" w:type="dxa"/>
          </w:tcPr>
          <w:p w:rsidR="00A32795" w:rsidRPr="00D66F28" w:rsidRDefault="00A32795" w:rsidP="00A32795">
            <w:pPr>
              <w:pStyle w:val="a4"/>
              <w:jc w:val="center"/>
              <w:rPr>
                <w:rFonts w:ascii="Times New Roman" w:hAnsi="Times New Roman"/>
                <w:sz w:val="28"/>
                <w:szCs w:val="28"/>
                <w:lang w:val="uk-UA"/>
              </w:rPr>
            </w:pPr>
            <w:r w:rsidRPr="00D66F28">
              <w:rPr>
                <w:rFonts w:ascii="Times New Roman" w:hAnsi="Times New Roman"/>
                <w:sz w:val="28"/>
                <w:szCs w:val="28"/>
                <w:lang w:val="uk-UA"/>
              </w:rPr>
              <w:t>Тестування 1</w:t>
            </w:r>
          </w:p>
        </w:tc>
        <w:tc>
          <w:tcPr>
            <w:tcW w:w="3828" w:type="dxa"/>
          </w:tcPr>
          <w:p w:rsidR="00A32795" w:rsidRPr="00D66F28" w:rsidRDefault="00A32795" w:rsidP="00A32795">
            <w:pPr>
              <w:pStyle w:val="a4"/>
              <w:jc w:val="center"/>
              <w:rPr>
                <w:rFonts w:ascii="Times New Roman" w:hAnsi="Times New Roman"/>
                <w:sz w:val="28"/>
                <w:szCs w:val="28"/>
                <w:lang w:val="uk-UA"/>
              </w:rPr>
            </w:pPr>
            <w:r w:rsidRPr="00D66F28">
              <w:rPr>
                <w:rFonts w:ascii="Times New Roman" w:hAnsi="Times New Roman"/>
                <w:sz w:val="28"/>
                <w:szCs w:val="28"/>
                <w:lang w:val="uk-UA"/>
              </w:rPr>
              <w:t>5</w:t>
            </w:r>
          </w:p>
        </w:tc>
      </w:tr>
      <w:tr w:rsidR="00A32795" w:rsidRPr="00D66F28">
        <w:tblPrEx>
          <w:tblCellMar>
            <w:top w:w="0" w:type="dxa"/>
            <w:bottom w:w="0" w:type="dxa"/>
          </w:tblCellMar>
        </w:tblPrEx>
        <w:tc>
          <w:tcPr>
            <w:tcW w:w="5528" w:type="dxa"/>
          </w:tcPr>
          <w:p w:rsidR="00A32795" w:rsidRPr="00D66F28" w:rsidRDefault="00A32795" w:rsidP="00A32795">
            <w:pPr>
              <w:pStyle w:val="a4"/>
              <w:jc w:val="center"/>
              <w:rPr>
                <w:rFonts w:ascii="Times New Roman" w:hAnsi="Times New Roman"/>
                <w:sz w:val="28"/>
                <w:szCs w:val="28"/>
                <w:lang w:val="uk-UA"/>
              </w:rPr>
            </w:pPr>
            <w:r w:rsidRPr="00D66F28">
              <w:rPr>
                <w:rFonts w:ascii="Times New Roman" w:hAnsi="Times New Roman"/>
                <w:sz w:val="28"/>
                <w:szCs w:val="28"/>
                <w:lang w:val="uk-UA"/>
              </w:rPr>
              <w:t>Тестування 2</w:t>
            </w:r>
          </w:p>
        </w:tc>
        <w:tc>
          <w:tcPr>
            <w:tcW w:w="3828" w:type="dxa"/>
          </w:tcPr>
          <w:p w:rsidR="00A32795" w:rsidRPr="00D66F28" w:rsidRDefault="00A32795" w:rsidP="00A32795">
            <w:pPr>
              <w:pStyle w:val="a4"/>
              <w:jc w:val="center"/>
              <w:rPr>
                <w:rFonts w:ascii="Times New Roman" w:hAnsi="Times New Roman"/>
                <w:sz w:val="28"/>
                <w:szCs w:val="28"/>
                <w:lang w:val="uk-UA"/>
              </w:rPr>
            </w:pPr>
            <w:r w:rsidRPr="00D66F28">
              <w:rPr>
                <w:rFonts w:ascii="Times New Roman" w:hAnsi="Times New Roman"/>
                <w:sz w:val="28"/>
                <w:szCs w:val="28"/>
                <w:lang w:val="uk-UA"/>
              </w:rPr>
              <w:t>10</w:t>
            </w:r>
          </w:p>
        </w:tc>
      </w:tr>
      <w:tr w:rsidR="00A32795" w:rsidRPr="00D66F28">
        <w:tblPrEx>
          <w:tblCellMar>
            <w:top w:w="0" w:type="dxa"/>
            <w:bottom w:w="0" w:type="dxa"/>
          </w:tblCellMar>
        </w:tblPrEx>
        <w:tc>
          <w:tcPr>
            <w:tcW w:w="5528" w:type="dxa"/>
          </w:tcPr>
          <w:p w:rsidR="00A32795" w:rsidRPr="00D66F28" w:rsidRDefault="00A32795" w:rsidP="00A32795">
            <w:pPr>
              <w:pStyle w:val="a4"/>
              <w:jc w:val="center"/>
              <w:rPr>
                <w:rFonts w:ascii="Times New Roman" w:hAnsi="Times New Roman"/>
                <w:b/>
                <w:i/>
                <w:sz w:val="28"/>
                <w:szCs w:val="28"/>
                <w:lang w:val="uk-UA"/>
              </w:rPr>
            </w:pPr>
            <w:r w:rsidRPr="00D66F28">
              <w:rPr>
                <w:rFonts w:ascii="Times New Roman" w:hAnsi="Times New Roman"/>
                <w:b/>
                <w:i/>
                <w:sz w:val="28"/>
                <w:szCs w:val="28"/>
                <w:lang w:val="uk-UA"/>
              </w:rPr>
              <w:t>Іспит</w:t>
            </w:r>
          </w:p>
        </w:tc>
        <w:tc>
          <w:tcPr>
            <w:tcW w:w="3828" w:type="dxa"/>
          </w:tcPr>
          <w:p w:rsidR="00A32795" w:rsidRPr="00D66F28" w:rsidRDefault="00A32795" w:rsidP="00A32795">
            <w:pPr>
              <w:pStyle w:val="a4"/>
              <w:jc w:val="center"/>
              <w:rPr>
                <w:rFonts w:ascii="Times New Roman" w:hAnsi="Times New Roman"/>
                <w:b/>
                <w:i/>
                <w:sz w:val="28"/>
                <w:szCs w:val="28"/>
                <w:lang w:val="uk-UA"/>
              </w:rPr>
            </w:pPr>
            <w:r w:rsidRPr="00D66F28">
              <w:rPr>
                <w:rFonts w:ascii="Times New Roman" w:hAnsi="Times New Roman"/>
                <w:b/>
                <w:i/>
                <w:sz w:val="28"/>
                <w:szCs w:val="28"/>
                <w:lang w:val="uk-UA"/>
              </w:rPr>
              <w:t>50</w:t>
            </w:r>
          </w:p>
        </w:tc>
      </w:tr>
      <w:tr w:rsidR="00A32795" w:rsidRPr="00D66F28">
        <w:tblPrEx>
          <w:tblCellMar>
            <w:top w:w="0" w:type="dxa"/>
            <w:bottom w:w="0" w:type="dxa"/>
          </w:tblCellMar>
        </w:tblPrEx>
        <w:tc>
          <w:tcPr>
            <w:tcW w:w="5528" w:type="dxa"/>
          </w:tcPr>
          <w:p w:rsidR="00A32795" w:rsidRPr="00D66F28" w:rsidRDefault="00A32795" w:rsidP="00A32795">
            <w:pPr>
              <w:pStyle w:val="a4"/>
              <w:jc w:val="center"/>
              <w:rPr>
                <w:rFonts w:ascii="Times New Roman" w:hAnsi="Times New Roman"/>
                <w:sz w:val="28"/>
                <w:szCs w:val="28"/>
                <w:lang w:val="uk-UA"/>
              </w:rPr>
            </w:pPr>
            <w:r w:rsidRPr="00D66F28">
              <w:rPr>
                <w:rFonts w:ascii="Times New Roman" w:hAnsi="Times New Roman"/>
                <w:sz w:val="28"/>
                <w:szCs w:val="28"/>
                <w:lang w:val="uk-UA"/>
              </w:rPr>
              <w:t>Письмова відповідь</w:t>
            </w:r>
          </w:p>
          <w:p w:rsidR="00A32795" w:rsidRPr="00D66F28" w:rsidRDefault="00A32795" w:rsidP="00A32795">
            <w:pPr>
              <w:pStyle w:val="a4"/>
              <w:jc w:val="center"/>
              <w:rPr>
                <w:rFonts w:ascii="Times New Roman" w:hAnsi="Times New Roman"/>
                <w:sz w:val="28"/>
                <w:szCs w:val="28"/>
                <w:lang w:val="uk-UA"/>
              </w:rPr>
            </w:pPr>
            <w:r w:rsidRPr="00D66F28">
              <w:rPr>
                <w:rFonts w:ascii="Times New Roman" w:hAnsi="Times New Roman"/>
                <w:sz w:val="28"/>
                <w:szCs w:val="28"/>
                <w:lang w:val="uk-UA"/>
              </w:rPr>
              <w:t>на питання екзаменаційного білету</w:t>
            </w:r>
          </w:p>
        </w:tc>
        <w:tc>
          <w:tcPr>
            <w:tcW w:w="3828" w:type="dxa"/>
          </w:tcPr>
          <w:p w:rsidR="00A32795" w:rsidRPr="00D66F28" w:rsidRDefault="00A32795" w:rsidP="00A32795">
            <w:pPr>
              <w:pStyle w:val="a4"/>
              <w:jc w:val="center"/>
              <w:rPr>
                <w:rFonts w:ascii="Times New Roman" w:hAnsi="Times New Roman"/>
                <w:sz w:val="28"/>
                <w:szCs w:val="28"/>
                <w:lang w:val="uk-UA"/>
              </w:rPr>
            </w:pPr>
            <w:r w:rsidRPr="00D66F28">
              <w:rPr>
                <w:rFonts w:ascii="Times New Roman" w:hAnsi="Times New Roman"/>
                <w:sz w:val="28"/>
                <w:szCs w:val="28"/>
                <w:lang w:val="uk-UA"/>
              </w:rPr>
              <w:t>40 (20 балів х 2)</w:t>
            </w:r>
          </w:p>
        </w:tc>
      </w:tr>
      <w:tr w:rsidR="00A32795" w:rsidRPr="00D66F28">
        <w:tblPrEx>
          <w:tblCellMar>
            <w:top w:w="0" w:type="dxa"/>
            <w:bottom w:w="0" w:type="dxa"/>
          </w:tblCellMar>
        </w:tblPrEx>
        <w:tc>
          <w:tcPr>
            <w:tcW w:w="5528" w:type="dxa"/>
          </w:tcPr>
          <w:p w:rsidR="00A32795" w:rsidRPr="00D66F28" w:rsidRDefault="00A32795" w:rsidP="00A32795">
            <w:pPr>
              <w:pStyle w:val="a4"/>
              <w:jc w:val="center"/>
              <w:rPr>
                <w:rFonts w:ascii="Times New Roman" w:hAnsi="Times New Roman"/>
                <w:sz w:val="28"/>
                <w:szCs w:val="28"/>
                <w:lang w:val="uk-UA"/>
              </w:rPr>
            </w:pPr>
            <w:r w:rsidRPr="00D66F28">
              <w:rPr>
                <w:rFonts w:ascii="Times New Roman" w:hAnsi="Times New Roman"/>
                <w:sz w:val="28"/>
                <w:szCs w:val="28"/>
                <w:lang w:val="uk-UA"/>
              </w:rPr>
              <w:t>Тестування</w:t>
            </w:r>
          </w:p>
        </w:tc>
        <w:tc>
          <w:tcPr>
            <w:tcW w:w="3828" w:type="dxa"/>
          </w:tcPr>
          <w:p w:rsidR="00A32795" w:rsidRPr="00D66F28" w:rsidRDefault="00A32795" w:rsidP="00A32795">
            <w:pPr>
              <w:pStyle w:val="a4"/>
              <w:jc w:val="center"/>
              <w:rPr>
                <w:rFonts w:ascii="Times New Roman" w:hAnsi="Times New Roman"/>
                <w:sz w:val="28"/>
                <w:szCs w:val="28"/>
                <w:lang w:val="uk-UA"/>
              </w:rPr>
            </w:pPr>
            <w:r w:rsidRPr="00D66F28">
              <w:rPr>
                <w:rFonts w:ascii="Times New Roman" w:hAnsi="Times New Roman"/>
                <w:sz w:val="28"/>
                <w:szCs w:val="28"/>
                <w:lang w:val="uk-UA"/>
              </w:rPr>
              <w:t>10</w:t>
            </w:r>
          </w:p>
        </w:tc>
      </w:tr>
      <w:tr w:rsidR="00A32795" w:rsidRPr="00D66F28">
        <w:tblPrEx>
          <w:tblCellMar>
            <w:top w:w="0" w:type="dxa"/>
            <w:bottom w:w="0" w:type="dxa"/>
          </w:tblCellMar>
        </w:tblPrEx>
        <w:tc>
          <w:tcPr>
            <w:tcW w:w="5528" w:type="dxa"/>
          </w:tcPr>
          <w:p w:rsidR="00A32795" w:rsidRPr="00D66F28" w:rsidRDefault="00A32795" w:rsidP="00A32795">
            <w:pPr>
              <w:pStyle w:val="a4"/>
              <w:jc w:val="center"/>
              <w:rPr>
                <w:rFonts w:ascii="Times New Roman" w:hAnsi="Times New Roman"/>
                <w:b/>
                <w:i/>
                <w:sz w:val="28"/>
                <w:szCs w:val="28"/>
                <w:lang w:val="uk-UA"/>
              </w:rPr>
            </w:pPr>
            <w:r w:rsidRPr="00D66F28">
              <w:rPr>
                <w:rFonts w:ascii="Times New Roman" w:hAnsi="Times New Roman"/>
                <w:b/>
                <w:i/>
                <w:sz w:val="28"/>
                <w:szCs w:val="28"/>
                <w:lang w:val="uk-UA"/>
              </w:rPr>
              <w:t>Разом</w:t>
            </w:r>
          </w:p>
        </w:tc>
        <w:tc>
          <w:tcPr>
            <w:tcW w:w="3828" w:type="dxa"/>
          </w:tcPr>
          <w:p w:rsidR="00A32795" w:rsidRPr="00D66F28" w:rsidRDefault="00A32795" w:rsidP="00A32795">
            <w:pPr>
              <w:pStyle w:val="a4"/>
              <w:jc w:val="center"/>
              <w:rPr>
                <w:rFonts w:ascii="Times New Roman" w:hAnsi="Times New Roman"/>
                <w:b/>
                <w:i/>
                <w:sz w:val="28"/>
                <w:szCs w:val="28"/>
                <w:lang w:val="uk-UA"/>
              </w:rPr>
            </w:pPr>
            <w:r w:rsidRPr="00D66F28">
              <w:rPr>
                <w:rFonts w:ascii="Times New Roman" w:hAnsi="Times New Roman"/>
                <w:b/>
                <w:i/>
                <w:sz w:val="28"/>
                <w:szCs w:val="28"/>
                <w:lang w:val="uk-UA"/>
              </w:rPr>
              <w:t>100</w:t>
            </w:r>
          </w:p>
        </w:tc>
      </w:tr>
    </w:tbl>
    <w:p w:rsidR="00A32795" w:rsidRPr="00D66F28" w:rsidRDefault="00A32795" w:rsidP="00A32795">
      <w:pPr>
        <w:pStyle w:val="a4"/>
        <w:jc w:val="both"/>
        <w:rPr>
          <w:rFonts w:ascii="Times New Roman" w:hAnsi="Times New Roman"/>
          <w:sz w:val="28"/>
          <w:szCs w:val="28"/>
          <w:lang w:val="uk-UA"/>
        </w:rPr>
      </w:pPr>
    </w:p>
    <w:p w:rsidR="00A32795" w:rsidRPr="00D66F28" w:rsidRDefault="00A32795" w:rsidP="00A32795">
      <w:pPr>
        <w:jc w:val="both"/>
        <w:rPr>
          <w:b/>
          <w:sz w:val="28"/>
          <w:szCs w:val="28"/>
          <w:lang w:val="uk-UA"/>
        </w:rPr>
      </w:pPr>
    </w:p>
    <w:p w:rsidR="00A32795" w:rsidRPr="00D66F28" w:rsidRDefault="00A32795" w:rsidP="00A32795">
      <w:pPr>
        <w:pStyle w:val="a3"/>
        <w:rPr>
          <w:sz w:val="28"/>
          <w:szCs w:val="28"/>
          <w:lang w:val="uk-UA"/>
        </w:rPr>
      </w:pPr>
    </w:p>
    <w:p w:rsidR="00A32795" w:rsidRPr="00D66F28" w:rsidRDefault="00A32795" w:rsidP="00A32795">
      <w:pPr>
        <w:rPr>
          <w:sz w:val="28"/>
          <w:szCs w:val="28"/>
          <w:lang w:val="uk-UA"/>
        </w:rPr>
      </w:pPr>
      <w:r w:rsidRPr="00D66F28">
        <w:rPr>
          <w:sz w:val="28"/>
          <w:szCs w:val="28"/>
          <w:lang w:val="uk-UA"/>
        </w:rPr>
        <w:t>Склав</w:t>
      </w:r>
      <w:r w:rsidRPr="00D66F28">
        <w:rPr>
          <w:sz w:val="28"/>
          <w:szCs w:val="28"/>
          <w:lang w:val="uk-UA"/>
        </w:rPr>
        <w:tab/>
      </w:r>
      <w:r w:rsidRPr="00D66F28">
        <w:rPr>
          <w:sz w:val="28"/>
          <w:szCs w:val="28"/>
          <w:lang w:val="uk-UA"/>
        </w:rPr>
        <w:tab/>
      </w:r>
      <w:r w:rsidRPr="00D66F28">
        <w:rPr>
          <w:sz w:val="28"/>
          <w:szCs w:val="28"/>
          <w:lang w:val="uk-UA"/>
        </w:rPr>
        <w:tab/>
      </w:r>
      <w:r w:rsidRPr="00D66F28">
        <w:rPr>
          <w:sz w:val="28"/>
          <w:szCs w:val="28"/>
          <w:lang w:val="uk-UA"/>
        </w:rPr>
        <w:tab/>
      </w:r>
      <w:r w:rsidRPr="00D66F28">
        <w:rPr>
          <w:sz w:val="28"/>
          <w:szCs w:val="28"/>
          <w:lang w:val="uk-UA"/>
        </w:rPr>
        <w:tab/>
      </w:r>
      <w:r w:rsidRPr="00D66F28">
        <w:rPr>
          <w:sz w:val="28"/>
          <w:szCs w:val="28"/>
          <w:lang w:val="uk-UA"/>
        </w:rPr>
        <w:tab/>
      </w:r>
      <w:r w:rsidRPr="00D66F28">
        <w:rPr>
          <w:sz w:val="28"/>
          <w:szCs w:val="28"/>
          <w:lang w:val="uk-UA"/>
        </w:rPr>
        <w:tab/>
        <w:t>доц. Сирота Р. Б.</w:t>
      </w:r>
    </w:p>
    <w:p w:rsidR="00A32795" w:rsidRPr="00D66F28" w:rsidRDefault="00A32795" w:rsidP="00A32795">
      <w:pPr>
        <w:rPr>
          <w:sz w:val="28"/>
          <w:szCs w:val="28"/>
          <w:lang w:val="uk-UA"/>
        </w:rPr>
      </w:pPr>
    </w:p>
    <w:p w:rsidR="00A32795" w:rsidRPr="00D66F28" w:rsidRDefault="00A32795" w:rsidP="00A32795">
      <w:pPr>
        <w:rPr>
          <w:sz w:val="28"/>
          <w:szCs w:val="28"/>
          <w:lang w:val="uk-UA"/>
        </w:rPr>
      </w:pPr>
    </w:p>
    <w:p w:rsidR="00102AA3" w:rsidRPr="00D66F28" w:rsidRDefault="00102AA3">
      <w:pPr>
        <w:rPr>
          <w:sz w:val="28"/>
          <w:szCs w:val="28"/>
          <w:lang w:val="uk-UA"/>
        </w:rPr>
      </w:pPr>
    </w:p>
    <w:sectPr w:rsidR="00102AA3" w:rsidRPr="00D66F28" w:rsidSect="00D66F28">
      <w:pgSz w:w="12240" w:h="15840"/>
      <w:pgMar w:top="1134" w:right="567"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E7755F"/>
    <w:rsid w:val="00102AA3"/>
    <w:rsid w:val="005A329F"/>
    <w:rsid w:val="008D0B3B"/>
    <w:rsid w:val="00A32795"/>
    <w:rsid w:val="00C87836"/>
    <w:rsid w:val="00D66F28"/>
    <w:rsid w:val="00E77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795"/>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A32795"/>
    <w:pPr>
      <w:ind w:firstLine="709"/>
      <w:jc w:val="both"/>
    </w:pPr>
    <w:rPr>
      <w:szCs w:val="20"/>
      <w:lang w:val="ru-RU" w:eastAsia="ru-RU"/>
    </w:rPr>
  </w:style>
  <w:style w:type="paragraph" w:styleId="a4">
    <w:name w:val="Plain Text"/>
    <w:basedOn w:val="a"/>
    <w:rsid w:val="00A32795"/>
    <w:rPr>
      <w:rFonts w:ascii="Courier New" w:hAnsi="Courier New" w:cs="Courier New"/>
      <w:sz w:val="20"/>
      <w:szCs w:val="20"/>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3214</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 Carr and Sons, Inc</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Admin</cp:lastModifiedBy>
  <cp:revision>2</cp:revision>
  <dcterms:created xsi:type="dcterms:W3CDTF">2017-09-18T09:44:00Z</dcterms:created>
  <dcterms:modified xsi:type="dcterms:W3CDTF">2017-09-18T09:44:00Z</dcterms:modified>
</cp:coreProperties>
</file>