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92" w:rsidRDefault="00751B92" w:rsidP="00751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Історія країн Західної Європи та Північної Америки новітнього часу (другий період)</w:t>
      </w:r>
    </w:p>
    <w:p w:rsidR="00751B92" w:rsidRDefault="00751B92" w:rsidP="00751B92">
      <w:pPr>
        <w:spacing w:line="360" w:lineRule="auto"/>
        <w:jc w:val="center"/>
        <w:rPr>
          <w:lang w:val="uk-UA"/>
        </w:rPr>
      </w:pPr>
      <w:r>
        <w:rPr>
          <w:lang w:val="uk-UA"/>
        </w:rPr>
        <w:t>Львівський національний університет імені Івана Франка</w:t>
      </w:r>
    </w:p>
    <w:p w:rsidR="00751B92" w:rsidRDefault="00751B92" w:rsidP="00751B92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Кафедра нової та новітньої історії зарубіжних країн (2016/2017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.)</w:t>
      </w:r>
    </w:p>
    <w:p w:rsidR="00751B92" w:rsidRDefault="00751B92" w:rsidP="00751B92">
      <w:pPr>
        <w:spacing w:line="360" w:lineRule="auto"/>
        <w:jc w:val="right"/>
        <w:rPr>
          <w:lang w:val="uk-UA"/>
        </w:rPr>
      </w:pPr>
      <w:r>
        <w:rPr>
          <w:lang w:val="uk-UA"/>
        </w:rPr>
        <w:t xml:space="preserve">Лектор: проф. </w:t>
      </w:r>
      <w:proofErr w:type="spellStart"/>
      <w:r>
        <w:rPr>
          <w:lang w:val="uk-UA"/>
        </w:rPr>
        <w:t>Качараба</w:t>
      </w:r>
      <w:proofErr w:type="spellEnd"/>
      <w:r>
        <w:rPr>
          <w:lang w:val="uk-UA"/>
        </w:rPr>
        <w:t xml:space="preserve"> С.П.</w:t>
      </w:r>
    </w:p>
    <w:p w:rsidR="00751B92" w:rsidRDefault="00751B92" w:rsidP="00751B92">
      <w:pPr>
        <w:spacing w:line="360" w:lineRule="auto"/>
        <w:jc w:val="both"/>
        <w:rPr>
          <w:lang w:val="uk-UA"/>
        </w:rPr>
      </w:pPr>
      <w:r>
        <w:rPr>
          <w:i/>
          <w:lang w:val="uk-UA"/>
        </w:rPr>
        <w:t xml:space="preserve">Мета курсу: </w:t>
      </w:r>
      <w:r>
        <w:rPr>
          <w:lang w:val="uk-UA"/>
        </w:rPr>
        <w:t>Використовуючи найновіші здобутки історіографії, сформувати у майбутніх істориків-гуманітаріїв знання про головні етапи та події в історії країн Західної Європи та Північної Америки від закінчення Другої світової війни до початку ХХ</w:t>
      </w:r>
      <w:r>
        <w:rPr>
          <w:lang w:val="en-US"/>
        </w:rPr>
        <w:t>I</w:t>
      </w:r>
      <w:r>
        <w:rPr>
          <w:lang w:val="uk-UA"/>
        </w:rPr>
        <w:t xml:space="preserve"> ст. Розглянути соціально-економічні, політичні, культурні та інтелектуальні процеси в Західній Європі та Північній Америці в даний відрізок часу. </w:t>
      </w:r>
    </w:p>
    <w:p w:rsidR="00751B92" w:rsidRDefault="00751B92" w:rsidP="00751B92">
      <w:pPr>
        <w:spacing w:line="360" w:lineRule="auto"/>
        <w:jc w:val="both"/>
        <w:rPr>
          <w:b/>
          <w:lang w:val="uk-UA"/>
        </w:rPr>
      </w:pPr>
      <w:r>
        <w:rPr>
          <w:i/>
          <w:lang w:val="uk-UA"/>
        </w:rPr>
        <w:t xml:space="preserve">Вимоги курсу: </w:t>
      </w:r>
      <w:r>
        <w:rPr>
          <w:lang w:val="uk-UA"/>
        </w:rPr>
        <w:t xml:space="preserve">Оцінювання студентів здійснюється на основі рейтингової системи за шкалою від 0 до 100 балів. Остаточний рейтинг складається з рейтингу роботи студенти впродовж семестру та його рейтингу на іспиті. Рейтингова оцінка знань студентів з курсу визначається за сумою балів отриманих студентами на семінарських заняттях, за інші види контролю та за іспит. Це відповідно </w:t>
      </w:r>
      <w:r>
        <w:rPr>
          <w:b/>
          <w:lang w:val="uk-UA"/>
        </w:rPr>
        <w:t>50 балів за роботу в семестрі та 50 балів за іспит.</w:t>
      </w:r>
    </w:p>
    <w:p w:rsidR="00751B92" w:rsidRDefault="00751B92" w:rsidP="00751B92">
      <w:pPr>
        <w:spacing w:line="360" w:lineRule="auto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Робота в семестрі – 50 балів</w:t>
      </w:r>
    </w:p>
    <w:p w:rsidR="00751B92" w:rsidRDefault="00751B92" w:rsidP="00751B92">
      <w:pPr>
        <w:spacing w:line="360" w:lineRule="auto"/>
        <w:jc w:val="both"/>
        <w:rPr>
          <w:lang w:val="uk-UA"/>
        </w:rPr>
      </w:pPr>
      <w:r>
        <w:rPr>
          <w:i/>
          <w:lang w:val="uk-UA"/>
        </w:rPr>
        <w:t>Лекції:</w:t>
      </w:r>
      <w:r>
        <w:rPr>
          <w:lang w:val="uk-UA"/>
        </w:rPr>
        <w:t xml:space="preserve"> Передбачають систематичний і послідовний виклад навчального матеріалу. Відвідування лекцій для студентів є вільним.</w:t>
      </w:r>
    </w:p>
    <w:p w:rsidR="00751B92" w:rsidRDefault="00751B92" w:rsidP="00751B92">
      <w:pPr>
        <w:spacing w:line="360" w:lineRule="auto"/>
        <w:jc w:val="both"/>
        <w:rPr>
          <w:lang w:val="uk-UA"/>
        </w:rPr>
      </w:pPr>
      <w:r>
        <w:rPr>
          <w:i/>
          <w:lang w:val="uk-UA"/>
        </w:rPr>
        <w:t xml:space="preserve">Семінарські заняття; </w:t>
      </w:r>
      <w:r>
        <w:rPr>
          <w:lang w:val="uk-UA"/>
        </w:rPr>
        <w:t xml:space="preserve">Відвідування та активна участь студентів у роботі семінарських занять є обов’язковою умовою успішного вивчення курсу. Пропонуються наступні форми роботи на заняттях; виступ, </w:t>
      </w:r>
      <w:proofErr w:type="spellStart"/>
      <w:r>
        <w:rPr>
          <w:lang w:val="uk-UA"/>
        </w:rPr>
        <w:t>опонування</w:t>
      </w:r>
      <w:proofErr w:type="spellEnd"/>
      <w:r>
        <w:rPr>
          <w:lang w:val="uk-UA"/>
        </w:rPr>
        <w:t xml:space="preserve">, рецензія, участь в дискусії. При цьому враховуватимуться лише логічно обґрунтовані виступи, власне </w:t>
      </w:r>
      <w:proofErr w:type="spellStart"/>
      <w:r>
        <w:rPr>
          <w:lang w:val="uk-UA"/>
        </w:rPr>
        <w:t>опонування</w:t>
      </w:r>
      <w:proofErr w:type="spellEnd"/>
      <w:r>
        <w:rPr>
          <w:lang w:val="uk-UA"/>
        </w:rPr>
        <w:t xml:space="preserve"> (альтернативна теза чи спростування поданої), а не фактична підтримка тези виступаючого, змістовне рецензування, коментар чи доповнення, що дійсно сприятиме розгляду проблеми. Максимальна кількість балів, яку студент може набрати за роботу на семінарських заняттях становить </w:t>
      </w:r>
      <w:r>
        <w:rPr>
          <w:b/>
          <w:lang w:val="uk-UA"/>
        </w:rPr>
        <w:t>35 балів</w:t>
      </w:r>
      <w:r>
        <w:rPr>
          <w:lang w:val="uk-UA"/>
        </w:rPr>
        <w:t xml:space="preserve">. </w:t>
      </w:r>
    </w:p>
    <w:p w:rsidR="00751B92" w:rsidRDefault="00751B92" w:rsidP="00751B92">
      <w:pPr>
        <w:spacing w:line="360" w:lineRule="auto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Принцип оцінювання роботи студентів на семінарських заняттях</w:t>
      </w:r>
    </w:p>
    <w:p w:rsidR="00751B92" w:rsidRDefault="00751B92" w:rsidP="00751B92">
      <w:pPr>
        <w:spacing w:line="360" w:lineRule="auto"/>
        <w:jc w:val="both"/>
        <w:rPr>
          <w:b/>
          <w:lang w:val="uk-UA"/>
        </w:rPr>
      </w:pPr>
      <w:r>
        <w:rPr>
          <w:lang w:val="uk-UA"/>
        </w:rPr>
        <w:t xml:space="preserve">Оцінювання знань студентів на семінарському занятті проводиться за 5-ти бальною системою. На занятті пропонується якісне оцінювання знань студентів шляхом виставлення балів від </w:t>
      </w:r>
      <w:r>
        <w:t>“</w:t>
      </w:r>
      <w:smartTag w:uri="urn:schemas-microsoft-com:office:smarttags" w:element="metricconverter">
        <w:smartTagPr>
          <w:attr w:name="ProductID" w:val="1”"/>
        </w:smartTagPr>
        <w:r>
          <w:rPr>
            <w:lang w:val="uk-UA"/>
          </w:rPr>
          <w:t>1</w:t>
        </w:r>
        <w:r>
          <w:t>”</w:t>
        </w:r>
      </w:smartTag>
      <w:r>
        <w:t xml:space="preserve"> </w:t>
      </w:r>
      <w:r>
        <w:rPr>
          <w:lang w:val="uk-UA"/>
        </w:rPr>
        <w:t>до</w:t>
      </w:r>
      <w:r>
        <w:t xml:space="preserve"> “</w:t>
      </w:r>
      <w:smartTag w:uri="urn:schemas-microsoft-com:office:smarttags" w:element="metricconverter">
        <w:smartTagPr>
          <w:attr w:name="ProductID" w:val="5”"/>
        </w:smartTagPr>
        <w:r>
          <w:rPr>
            <w:lang w:val="uk-UA"/>
          </w:rPr>
          <w:t>5</w:t>
        </w:r>
        <w:r>
          <w:t>”</w:t>
        </w:r>
      </w:smartTag>
      <w:r>
        <w:rPr>
          <w:lang w:val="uk-UA"/>
        </w:rPr>
        <w:t>. Позначення “</w:t>
      </w:r>
      <w:smartTag w:uri="urn:schemas-microsoft-com:office:smarttags" w:element="metricconverter">
        <w:smartTagPr>
          <w:attr w:name="ProductID" w:val="0”"/>
        </w:smartTagPr>
        <w:r>
          <w:rPr>
            <w:lang w:val="uk-UA"/>
          </w:rPr>
          <w:t>0”</w:t>
        </w:r>
      </w:smartTag>
      <w:r>
        <w:rPr>
          <w:lang w:val="uk-UA"/>
        </w:rPr>
        <w:t xml:space="preserve"> виставляється студентові за відмову від відповіді на заняття через непідготовленість або через відсутність на занятті без поважної причини, що впливатиме на його підсумкову рейтингову оцінку в кінці семестру. Підсумкова кількість балів за роботу студента на семінарських заняттях визначається </w:t>
      </w:r>
      <w:r>
        <w:rPr>
          <w:b/>
          <w:lang w:val="uk-UA"/>
        </w:rPr>
        <w:t>як середнє арифметичне помножене на коефіцієнт (коефіцієнт - 7).</w:t>
      </w:r>
    </w:p>
    <w:p w:rsidR="00751B92" w:rsidRDefault="00751B92" w:rsidP="00751B92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 xml:space="preserve">Середнє арифметичне </w:t>
      </w:r>
      <w:r>
        <w:rPr>
          <w:lang w:val="uk-UA"/>
        </w:rPr>
        <w:t>визначається як сума набраних студентом балів поділена на кількість занять, в яких він брав участь і був оцінений. При цьому відсутність студента на занятті без поважної причини враховується при вирахуванні середнього арифметичного.</w:t>
      </w:r>
    </w:p>
    <w:p w:rsidR="00751B92" w:rsidRDefault="00751B92" w:rsidP="00751B92">
      <w:pPr>
        <w:spacing w:line="360" w:lineRule="auto"/>
        <w:jc w:val="both"/>
        <w:rPr>
          <w:b/>
          <w:lang w:val="uk-UA"/>
        </w:rPr>
      </w:pPr>
      <w:r>
        <w:rPr>
          <w:lang w:val="uk-UA"/>
        </w:rPr>
        <w:lastRenderedPageBreak/>
        <w:t xml:space="preserve">Кожен студент зобов’язаний взяти активну участь не менше як </w:t>
      </w:r>
      <w:r>
        <w:rPr>
          <w:b/>
          <w:lang w:val="uk-UA"/>
        </w:rPr>
        <w:t>на одній третині семінарських занять</w:t>
      </w:r>
      <w:r>
        <w:rPr>
          <w:lang w:val="uk-UA"/>
        </w:rPr>
        <w:t>, проведених у групі впродовж семестру.</w:t>
      </w:r>
      <w:r>
        <w:rPr>
          <w:b/>
          <w:lang w:val="uk-UA"/>
        </w:rPr>
        <w:t xml:space="preserve"> </w:t>
      </w:r>
    </w:p>
    <w:p w:rsidR="00751B92" w:rsidRDefault="00751B92" w:rsidP="00751B92">
      <w:pPr>
        <w:spacing w:line="360" w:lineRule="auto"/>
        <w:jc w:val="both"/>
        <w:rPr>
          <w:lang w:val="uk-UA"/>
        </w:rPr>
      </w:pPr>
      <w:r>
        <w:rPr>
          <w:lang w:val="uk-UA"/>
        </w:rPr>
        <w:t>Пропущене</w:t>
      </w:r>
      <w:r>
        <w:rPr>
          <w:b/>
          <w:lang w:val="uk-UA"/>
        </w:rPr>
        <w:t xml:space="preserve"> з поважних причин </w:t>
      </w:r>
      <w:r>
        <w:rPr>
          <w:lang w:val="uk-UA"/>
        </w:rPr>
        <w:t xml:space="preserve">заняття студент може відпрацювати у формі, визначеній викладачем та кафедрою. При цьому </w:t>
      </w:r>
      <w:r>
        <w:rPr>
          <w:b/>
          <w:lang w:val="uk-UA"/>
        </w:rPr>
        <w:t>виставлення оцінки не передбачається</w:t>
      </w:r>
      <w:r>
        <w:rPr>
          <w:lang w:val="uk-UA"/>
        </w:rPr>
        <w:t xml:space="preserve">, але це відпрацьоване заняття не впливатиме на середній арифметичний бал студента. </w:t>
      </w:r>
    </w:p>
    <w:p w:rsidR="00751B92" w:rsidRDefault="00751B92" w:rsidP="00751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Інші види роботи впродовж семестру:</w:t>
      </w:r>
    </w:p>
    <w:p w:rsidR="00751B92" w:rsidRDefault="00751B92" w:rsidP="00751B92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 xml:space="preserve">Тестування: </w:t>
      </w:r>
      <w:r>
        <w:rPr>
          <w:lang w:val="uk-UA"/>
        </w:rPr>
        <w:t>Кожен студент повинен виконати 2 тестові завдання (завдання розробляє викладач у кожній групі, зокрема). Максимальні кількість балів за цей вид роботи відповідно – 5 і 10 балів.</w:t>
      </w:r>
    </w:p>
    <w:p w:rsidR="00751B92" w:rsidRDefault="00751B92" w:rsidP="00751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Екзамен</w:t>
      </w:r>
    </w:p>
    <w:p w:rsidR="00751B92" w:rsidRDefault="00751B92" w:rsidP="00751B92">
      <w:pPr>
        <w:spacing w:line="360" w:lineRule="auto"/>
        <w:jc w:val="both"/>
        <w:rPr>
          <w:lang w:val="uk-UA"/>
        </w:rPr>
      </w:pPr>
      <w:r>
        <w:rPr>
          <w:lang w:val="uk-UA"/>
        </w:rPr>
        <w:t>Екзамен, згідно з рішенням Вченої Ради факультету, проводиться у письмовій формі, з наступним обговоренням, за участю викладачів, які вели семінарські заняття. До екзамену не допускаються студенти, котрі впродовж семестру набрали менше ніж 21 бал. Вони мають змогу складати екзамен за талоном №2, але для цього повинні виконати передбачене кафедрою завдання.</w:t>
      </w:r>
    </w:p>
    <w:p w:rsidR="00751B92" w:rsidRDefault="00751B92" w:rsidP="00751B92">
      <w:pPr>
        <w:spacing w:line="360" w:lineRule="auto"/>
        <w:jc w:val="both"/>
        <w:rPr>
          <w:lang w:val="uk-UA"/>
        </w:rPr>
      </w:pPr>
      <w:r>
        <w:rPr>
          <w:i/>
          <w:lang w:val="uk-UA"/>
        </w:rPr>
        <w:t xml:space="preserve">Структура екзаменаційного білета: </w:t>
      </w:r>
      <w:r>
        <w:rPr>
          <w:lang w:val="uk-UA"/>
        </w:rPr>
        <w:t>екзаменаційний білет складається з двох частин. Перша – тестові питання (10 тестових завдань, 20 балів), покликана продемонструвати знання студентами головних фактів історії; друга – два теоретичні питання (по 15 балів кожне), де враховуватиметься розуміння історичних подій і процесів, уміння їх критично осмислювати та логічно і грамотно викладати.</w:t>
      </w:r>
    </w:p>
    <w:p w:rsidR="00751B92" w:rsidRDefault="00751B92" w:rsidP="00751B9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Шкала перерахунку оцінок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160"/>
        <w:gridCol w:w="1260"/>
        <w:gridCol w:w="2340"/>
        <w:gridCol w:w="1980"/>
      </w:tblGrid>
      <w:tr w:rsidR="00751B92" w:rsidTr="00751B92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Оцінка в балах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Оцінка за іспит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Код оцінки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Оцінка за шкалою</w:t>
            </w:r>
          </w:p>
          <w:p w:rsidR="00751B92" w:rsidRDefault="00751B9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Оцінка за залік</w:t>
            </w:r>
          </w:p>
        </w:tc>
      </w:tr>
      <w:tr w:rsidR="00751B92" w:rsidTr="00751B92">
        <w:trPr>
          <w:trHeight w:val="2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90-100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відмінно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зараховано</w:t>
            </w:r>
          </w:p>
        </w:tc>
      </w:tr>
      <w:tr w:rsidR="00751B92" w:rsidTr="00751B92">
        <w:trPr>
          <w:trHeight w:val="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81-89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дуже добре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зараховано</w:t>
            </w:r>
          </w:p>
        </w:tc>
      </w:tr>
      <w:tr w:rsidR="00751B92" w:rsidTr="00751B92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71-80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зараховано</w:t>
            </w:r>
          </w:p>
        </w:tc>
      </w:tr>
      <w:tr w:rsidR="00751B92" w:rsidTr="00751B92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61-70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задовільно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зараховано</w:t>
            </w:r>
          </w:p>
        </w:tc>
      </w:tr>
      <w:tr w:rsidR="00751B92" w:rsidTr="00751B92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51-60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задовільно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зараховано</w:t>
            </w:r>
          </w:p>
        </w:tc>
      </w:tr>
      <w:tr w:rsidR="00751B92" w:rsidTr="00751B92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21-50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92" w:rsidRDefault="00751B92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допускається до іспиту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заліку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751B92" w:rsidTr="00751B92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21 (за роботу в семестрі)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незадовільно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зараховано</w:t>
            </w:r>
          </w:p>
        </w:tc>
      </w:tr>
      <w:tr w:rsidR="00751B92" w:rsidTr="00751B92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балів після здачі по талону №1,2 (0-50)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незадовільно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зараховано</w:t>
            </w:r>
          </w:p>
        </w:tc>
      </w:tr>
      <w:tr w:rsidR="00751B92" w:rsidTr="00751B92">
        <w:trPr>
          <w:trHeight w:val="4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 балів після здачі по талону </w:t>
            </w:r>
            <w:r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  <w:lang w:val="uk-UA"/>
              </w:rPr>
              <w:t xml:space="preserve"> (0-50)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незадовільно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92" w:rsidRDefault="00751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зараховано</w:t>
            </w:r>
          </w:p>
        </w:tc>
      </w:tr>
    </w:tbl>
    <w:p w:rsidR="00751B92" w:rsidRDefault="00751B92" w:rsidP="00751B92">
      <w:pPr>
        <w:spacing w:line="360" w:lineRule="auto"/>
        <w:jc w:val="both"/>
        <w:rPr>
          <w:lang w:val="uk-UA"/>
        </w:rPr>
      </w:pPr>
    </w:p>
    <w:p w:rsidR="00D723F8" w:rsidRDefault="00D723F8"/>
    <w:sectPr w:rsidR="00D723F8" w:rsidSect="00D723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B92"/>
    <w:rsid w:val="002B57BC"/>
    <w:rsid w:val="005D72E3"/>
    <w:rsid w:val="00751B92"/>
    <w:rsid w:val="00D723F8"/>
    <w:rsid w:val="00F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2B57BC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7B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2909</Words>
  <Characters>1659</Characters>
  <Application>Microsoft Office Word</Application>
  <DocSecurity>0</DocSecurity>
  <Lines>13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Universe</dc:creator>
  <cp:lastModifiedBy>Universe</cp:lastModifiedBy>
  <cp:revision>2</cp:revision>
  <cp:lastPrinted>2017-01-25T10:58:00Z</cp:lastPrinted>
  <dcterms:created xsi:type="dcterms:W3CDTF">2017-01-25T10:57:00Z</dcterms:created>
  <dcterms:modified xsi:type="dcterms:W3CDTF">2017-01-25T10:59:00Z</dcterms:modified>
</cp:coreProperties>
</file>