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81" w:rsidRPr="001D0E6F" w:rsidRDefault="008E6C81" w:rsidP="00A00ABE">
      <w:pPr>
        <w:spacing w:line="240" w:lineRule="auto"/>
        <w:jc w:val="center"/>
        <w:rPr>
          <w:rFonts w:ascii="Times New Roman" w:hAnsi="Times New Roman" w:cs="Times New Roman"/>
          <w:iCs/>
          <w:sz w:val="36"/>
          <w:szCs w:val="36"/>
          <w:lang w:val="uk-UA"/>
        </w:rPr>
      </w:pPr>
      <w:r w:rsidRPr="001D0E6F">
        <w:rPr>
          <w:rFonts w:ascii="Times New Roman" w:hAnsi="Times New Roman" w:cs="Times New Roman"/>
          <w:iCs/>
          <w:sz w:val="40"/>
          <w:szCs w:val="40"/>
          <w:lang w:val="uk-UA"/>
        </w:rPr>
        <w:t>п</w:t>
      </w:r>
      <w:r w:rsidR="00CB47A7" w:rsidRPr="001D0E6F">
        <w:rPr>
          <w:rFonts w:ascii="Times New Roman" w:hAnsi="Times New Roman" w:cs="Times New Roman"/>
          <w:iCs/>
          <w:sz w:val="40"/>
          <w:szCs w:val="40"/>
        </w:rPr>
        <w:t xml:space="preserve">лани </w:t>
      </w:r>
      <w:r w:rsidR="00A964C8" w:rsidRPr="001D0E6F">
        <w:rPr>
          <w:rFonts w:ascii="Times New Roman" w:hAnsi="Times New Roman" w:cs="Times New Roman"/>
          <w:iCs/>
          <w:sz w:val="40"/>
          <w:szCs w:val="40"/>
          <w:lang w:val="uk-UA"/>
        </w:rPr>
        <w:t>практичних</w:t>
      </w:r>
      <w:r w:rsidR="00CB47A7" w:rsidRPr="001D0E6F">
        <w:rPr>
          <w:rFonts w:ascii="Times New Roman" w:hAnsi="Times New Roman" w:cs="Times New Roman"/>
          <w:iCs/>
          <w:sz w:val="40"/>
          <w:szCs w:val="40"/>
        </w:rPr>
        <w:t xml:space="preserve"> занять</w:t>
      </w:r>
      <w:r w:rsidR="001D0E6F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 (20</w:t>
      </w:r>
      <w:r w:rsidR="00CB5648">
        <w:rPr>
          <w:rFonts w:ascii="Times New Roman" w:hAnsi="Times New Roman" w:cs="Times New Roman"/>
          <w:iCs/>
          <w:sz w:val="36"/>
          <w:szCs w:val="36"/>
          <w:lang w:val="uk-UA"/>
        </w:rPr>
        <w:t>2</w:t>
      </w:r>
      <w:r w:rsidR="00043195">
        <w:rPr>
          <w:rFonts w:ascii="Times New Roman" w:hAnsi="Times New Roman" w:cs="Times New Roman"/>
          <w:iCs/>
          <w:sz w:val="36"/>
          <w:szCs w:val="36"/>
          <w:lang w:val="uk-UA"/>
        </w:rPr>
        <w:t>2</w:t>
      </w:r>
      <w:r w:rsidR="001D0E6F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 – 2</w:t>
      </w:r>
      <w:r w:rsidR="00043195">
        <w:rPr>
          <w:rFonts w:ascii="Times New Roman" w:hAnsi="Times New Roman" w:cs="Times New Roman"/>
          <w:iCs/>
          <w:sz w:val="36"/>
          <w:szCs w:val="36"/>
          <w:lang w:val="uk-UA"/>
        </w:rPr>
        <w:t>0</w:t>
      </w:r>
      <w:r w:rsidR="00B93455">
        <w:rPr>
          <w:rFonts w:ascii="Times New Roman" w:hAnsi="Times New Roman" w:cs="Times New Roman"/>
          <w:iCs/>
          <w:sz w:val="36"/>
          <w:szCs w:val="36"/>
          <w:lang w:val="uk-UA"/>
        </w:rPr>
        <w:t>2</w:t>
      </w:r>
      <w:r w:rsidR="00043195">
        <w:rPr>
          <w:rFonts w:ascii="Times New Roman" w:hAnsi="Times New Roman" w:cs="Times New Roman"/>
          <w:iCs/>
          <w:sz w:val="36"/>
          <w:szCs w:val="36"/>
          <w:lang w:val="uk-UA"/>
        </w:rPr>
        <w:t>3</w:t>
      </w:r>
      <w:r w:rsidR="001D0E6F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 н.</w:t>
      </w:r>
      <w:r w:rsidR="00043195">
        <w:rPr>
          <w:rFonts w:ascii="Times New Roman" w:hAnsi="Times New Roman" w:cs="Times New Roman"/>
          <w:iCs/>
          <w:sz w:val="36"/>
          <w:szCs w:val="36"/>
          <w:lang w:val="uk-UA"/>
        </w:rPr>
        <w:t xml:space="preserve"> </w:t>
      </w:r>
      <w:r w:rsidR="001D0E6F">
        <w:rPr>
          <w:rFonts w:ascii="Times New Roman" w:hAnsi="Times New Roman" w:cs="Times New Roman"/>
          <w:iCs/>
          <w:sz w:val="36"/>
          <w:szCs w:val="36"/>
          <w:lang w:val="uk-UA"/>
        </w:rPr>
        <w:t>р.)</w:t>
      </w:r>
    </w:p>
    <w:p w:rsidR="00CB47A7" w:rsidRDefault="00CB47A7" w:rsidP="00A00A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з </w:t>
      </w:r>
      <w:r w:rsidRPr="007B7F26">
        <w:rPr>
          <w:rFonts w:ascii="Times New Roman" w:hAnsi="Times New Roman" w:cs="Times New Roman"/>
          <w:b/>
          <w:i/>
          <w:sz w:val="24"/>
          <w:szCs w:val="24"/>
        </w:rPr>
        <w:t>Етнології України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F26">
        <w:rPr>
          <w:rFonts w:ascii="Times New Roman" w:hAnsi="Times New Roman" w:cs="Times New Roman"/>
          <w:sz w:val="24"/>
          <w:szCs w:val="24"/>
        </w:rPr>
        <w:t>(</w:t>
      </w:r>
      <w:r w:rsidR="007B7F26" w:rsidRPr="007B7F26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7B7F26">
        <w:rPr>
          <w:rFonts w:ascii="Times New Roman" w:hAnsi="Times New Roman" w:cs="Times New Roman"/>
          <w:sz w:val="24"/>
          <w:szCs w:val="24"/>
        </w:rPr>
        <w:t xml:space="preserve"> год. – </w:t>
      </w:r>
      <w:r w:rsidR="007B7F26" w:rsidRPr="007B7F2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7B7F26">
        <w:rPr>
          <w:rFonts w:ascii="Times New Roman" w:hAnsi="Times New Roman" w:cs="Times New Roman"/>
          <w:sz w:val="24"/>
          <w:szCs w:val="24"/>
        </w:rPr>
        <w:t xml:space="preserve"> занять)</w:t>
      </w:r>
    </w:p>
    <w:p w:rsidR="004879BE" w:rsidRDefault="00664444" w:rsidP="00A00AB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Заняття по</w:t>
      </w:r>
      <w:r w:rsidR="00A964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6B2E" w:rsidRPr="00366B2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чисель</w:t>
      </w:r>
      <w:r w:rsidR="00A964C8" w:rsidRPr="00366B2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нику</w:t>
      </w:r>
      <w:r w:rsidR="002024D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B47A7" w:rsidRPr="00381F2F" w:rsidRDefault="00CB47A7" w:rsidP="00A00ABE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AE1960">
        <w:rPr>
          <w:rFonts w:ascii="Times New Roman" w:hAnsi="Times New Roman" w:cs="Times New Roman"/>
          <w:b/>
          <w:sz w:val="24"/>
          <w:szCs w:val="24"/>
          <w:lang w:val="uk-UA"/>
        </w:rPr>
        <w:t>Тема 1</w:t>
      </w:r>
      <w:r w:rsidRPr="00AE1960">
        <w:rPr>
          <w:rFonts w:ascii="Times New Roman" w:hAnsi="Times New Roman" w:cs="Times New Roman"/>
          <w:sz w:val="24"/>
          <w:szCs w:val="24"/>
          <w:lang w:val="uk-UA"/>
        </w:rPr>
        <w:t>. З історії української етнології.</w:t>
      </w:r>
      <w:r w:rsidR="00381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1F2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</w:t>
      </w:r>
      <w:r w:rsidR="006A667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середа </w:t>
      </w:r>
      <w:r w:rsidR="0031622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1</w:t>
      </w:r>
      <w:r w:rsidR="00CE35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4</w:t>
      </w:r>
      <w:r w:rsidR="006A667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.09 + субота 17.09</w:t>
      </w:r>
      <w:r w:rsidR="00381F2F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)</w:t>
      </w:r>
    </w:p>
    <w:p w:rsidR="00CB47A7" w:rsidRPr="007B7F26" w:rsidRDefault="00CB47A7" w:rsidP="00A00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Етнологічна наука в Наддніпрянській Україні у другій пол. ХІХ– на поч. ХХ ст.</w:t>
      </w:r>
    </w:p>
    <w:p w:rsidR="00CB47A7" w:rsidRPr="007B7F26" w:rsidRDefault="00CB47A7" w:rsidP="00A00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Етнологічна діяльність Наукового Товариства імені Т. Шевченка (кінець ХІХ– поч. ХХ ст.).</w:t>
      </w:r>
    </w:p>
    <w:p w:rsidR="00CB47A7" w:rsidRPr="007B7F26" w:rsidRDefault="00CB47A7" w:rsidP="00A00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Народознавчі дослідження в Радянській Україні у міжвоєнний період. Втрати української етнології внаслідок сталінських репресій.</w:t>
      </w:r>
    </w:p>
    <w:p w:rsidR="00CB47A7" w:rsidRPr="007B7F26" w:rsidRDefault="00CB47A7" w:rsidP="00A00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Польові </w:t>
      </w:r>
      <w:proofErr w:type="gramStart"/>
      <w:r w:rsidRPr="007B7F2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B7F26">
        <w:rPr>
          <w:rFonts w:ascii="Times New Roman" w:hAnsi="Times New Roman" w:cs="Times New Roman"/>
          <w:sz w:val="24"/>
          <w:szCs w:val="24"/>
        </w:rPr>
        <w:t>ідження українських етнологів у другій половині ХХ – на початку ХХІ ст.</w:t>
      </w:r>
    </w:p>
    <w:p w:rsidR="00CB47A7" w:rsidRPr="00940605" w:rsidRDefault="00CB47A7" w:rsidP="00A00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05">
        <w:rPr>
          <w:rFonts w:ascii="Times New Roman" w:hAnsi="Times New Roman" w:cs="Times New Roman"/>
          <w:sz w:val="24"/>
          <w:szCs w:val="24"/>
        </w:rPr>
        <w:t xml:space="preserve">Етнографічні музеї України. </w:t>
      </w:r>
    </w:p>
    <w:p w:rsidR="00A00ABE" w:rsidRDefault="00A00ABE" w:rsidP="00A00ABE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0605" w:rsidRPr="00940605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F26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Глушко М. </w:t>
      </w:r>
      <w:r w:rsidRPr="007B7F26">
        <w:rPr>
          <w:rFonts w:ascii="Times New Roman" w:hAnsi="Times New Roman" w:cs="Times New Roman"/>
          <w:sz w:val="24"/>
          <w:szCs w:val="24"/>
        </w:rPr>
        <w:t>Методика польового етнографічного дослідження: Навч. посібник. – Львів: Видавничий центр ЛНУ імені Івана Франка, 2008.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Етнографія України: Навч. посіб. / За ред. проф. С.А. Макарчука. Вид. 2-ге, перероб. і доп. – Львів: Світ, 2004.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Українська етнологія: Навч. посібник / За ред. В. Борисенко. – К.: Либідь, 2007.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Культура і побут населення України: Навч. посібник / </w:t>
      </w:r>
      <w:r w:rsidRPr="007B7F26">
        <w:rPr>
          <w:rFonts w:ascii="Times New Roman" w:hAnsi="Times New Roman" w:cs="Times New Roman"/>
          <w:i/>
          <w:sz w:val="24"/>
          <w:szCs w:val="24"/>
        </w:rPr>
        <w:t>В.І. Наулко, Л.Ф. Артюх</w:t>
      </w:r>
      <w:r w:rsidRPr="007B7F26">
        <w:rPr>
          <w:rFonts w:ascii="Times New Roman" w:hAnsi="Times New Roman" w:cs="Times New Roman"/>
          <w:sz w:val="24"/>
          <w:szCs w:val="24"/>
        </w:rPr>
        <w:t xml:space="preserve">,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В.Ф.Горленко </w:t>
      </w:r>
      <w:r w:rsidRPr="007B7F26">
        <w:rPr>
          <w:rFonts w:ascii="Times New Roman" w:hAnsi="Times New Roman" w:cs="Times New Roman"/>
          <w:sz w:val="24"/>
          <w:szCs w:val="24"/>
        </w:rPr>
        <w:t xml:space="preserve">та ін. – К.: Либідь, 1991. 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Тиводар М. </w:t>
      </w:r>
      <w:r w:rsidRPr="007B7F26">
        <w:rPr>
          <w:rFonts w:ascii="Times New Roman" w:hAnsi="Times New Roman" w:cs="Times New Roman"/>
          <w:sz w:val="24"/>
          <w:szCs w:val="24"/>
        </w:rPr>
        <w:t>Етнологія: Навч. посібн. для студентів історичного факультету. – Ужгород, 1998.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Борисенко В. </w:t>
      </w:r>
      <w:r w:rsidRPr="007B7F26">
        <w:rPr>
          <w:rFonts w:ascii="Times New Roman" w:hAnsi="Times New Roman" w:cs="Times New Roman"/>
          <w:sz w:val="24"/>
          <w:szCs w:val="24"/>
        </w:rPr>
        <w:t>Нариси з історії української етнології 1920 – 1930-х років. – К., 2002.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Горленко В.Ф. </w:t>
      </w:r>
      <w:r w:rsidRPr="007B7F26">
        <w:rPr>
          <w:rFonts w:ascii="Times New Roman" w:hAnsi="Times New Roman" w:cs="Times New Roman"/>
          <w:sz w:val="24"/>
          <w:szCs w:val="24"/>
        </w:rPr>
        <w:t>Нариси з історії української етнографії. – К.: Наукова думка, 1984.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Гудченко З.С. </w:t>
      </w:r>
      <w:r w:rsidRPr="007B7F26">
        <w:rPr>
          <w:rFonts w:ascii="Times New Roman" w:hAnsi="Times New Roman" w:cs="Times New Roman"/>
          <w:sz w:val="24"/>
          <w:szCs w:val="24"/>
        </w:rPr>
        <w:t>Музеї народної архітектури України. – К.: “Будівельник”, 1981.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Сапеляк О. </w:t>
      </w:r>
      <w:r w:rsidRPr="007B7F26">
        <w:rPr>
          <w:rFonts w:ascii="Times New Roman" w:hAnsi="Times New Roman" w:cs="Times New Roman"/>
          <w:sz w:val="24"/>
          <w:szCs w:val="24"/>
        </w:rPr>
        <w:t>Етнографічні студії в Науковому Товаристві ім. Шевченка (1898 – 1939 р.р.). – Львів, 2000.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Скрипник Г.А. </w:t>
      </w:r>
      <w:r w:rsidRPr="007B7F26">
        <w:rPr>
          <w:rFonts w:ascii="Times New Roman" w:hAnsi="Times New Roman" w:cs="Times New Roman"/>
          <w:sz w:val="24"/>
          <w:szCs w:val="24"/>
        </w:rPr>
        <w:t>Етнографічні музеї України. Становлення і розвиток. – К.: Наукова думка, 1989.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Сілецька О.</w:t>
      </w:r>
      <w:r w:rsidRPr="007B7F26">
        <w:rPr>
          <w:rFonts w:ascii="Times New Roman" w:hAnsi="Times New Roman" w:cs="Times New Roman"/>
          <w:sz w:val="24"/>
          <w:szCs w:val="24"/>
        </w:rPr>
        <w:t xml:space="preserve"> Засади діяльності Музею Наукового товариства імені Шевченка у Львові // Записки НТШ. – Львів, 2001. – Т.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CCXLII</w:t>
      </w:r>
      <w:r w:rsidRPr="007B7F26">
        <w:rPr>
          <w:rFonts w:ascii="Times New Roman" w:hAnsi="Times New Roman" w:cs="Times New Roman"/>
          <w:sz w:val="24"/>
          <w:szCs w:val="24"/>
        </w:rPr>
        <w:t xml:space="preserve">: Праці Секції етнографії і фольклористики. – С. 595–604. 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Українці. Історико-етнографічна монографія у двох книгах. – Опішне, 1999. – Кн. 1.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Франко О.О. </w:t>
      </w:r>
      <w:r w:rsidRPr="007B7F26">
        <w:rPr>
          <w:rFonts w:ascii="Times New Roman" w:hAnsi="Times New Roman" w:cs="Times New Roman"/>
          <w:sz w:val="24"/>
          <w:szCs w:val="24"/>
        </w:rPr>
        <w:t>Федір Вовк – вчений і громадський діяч. – К., 2000.</w:t>
      </w:r>
    </w:p>
    <w:p w:rsidR="006A6677" w:rsidRDefault="006A6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47A7" w:rsidRPr="006A6677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A66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Pr="006A667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A6677">
        <w:rPr>
          <w:rFonts w:ascii="Times New Roman" w:hAnsi="Times New Roman" w:cs="Times New Roman"/>
          <w:b/>
          <w:sz w:val="24"/>
          <w:szCs w:val="24"/>
        </w:rPr>
        <w:t>. Історико-етнографічне районування України.</w:t>
      </w:r>
      <w:r w:rsidR="0031622C" w:rsidRPr="006A66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1622C" w:rsidRPr="006A667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</w:t>
      </w:r>
      <w:r w:rsidR="00CE35C0" w:rsidRPr="006A667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28</w:t>
      </w:r>
      <w:r w:rsidR="0031622C" w:rsidRPr="006A667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="00366B2E" w:rsidRPr="006A667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09</w:t>
      </w:r>
      <w:r w:rsidR="0031622C" w:rsidRPr="006A667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)</w:t>
      </w:r>
    </w:p>
    <w:p w:rsidR="00CB47A7" w:rsidRPr="007B7F26" w:rsidRDefault="00CB47A7" w:rsidP="00A00A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Етнографічні групи українського народу.</w:t>
      </w:r>
    </w:p>
    <w:p w:rsidR="00CB47A7" w:rsidRPr="007B7F26" w:rsidRDefault="00CB47A7" w:rsidP="00A00A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Центрально-Східний історико-етнографічний регіон: загальна характеристика.</w:t>
      </w:r>
    </w:p>
    <w:p w:rsidR="00CB47A7" w:rsidRPr="007B7F26" w:rsidRDefault="00CB47A7" w:rsidP="00A00A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Полісся України: загальна характеристика.</w:t>
      </w:r>
    </w:p>
    <w:p w:rsidR="00CB47A7" w:rsidRPr="007B7F26" w:rsidRDefault="00CB47A7" w:rsidP="00A00A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Західний (Південно-Західний) історико-етнографічний регіон: загальна характеристика.</w:t>
      </w:r>
      <w:r w:rsidR="001D0E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Етнографія України. Навч. посібн. / За ред. проф. С.А. Макарчука. – Львів: Світ, 1994.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Етнографія України. Навч. посібн. / За ред. проф. С.А. Макарчука. – Вид. 2-ге перероб. і доп. – Львів: Світ, 2004.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Українська етнологія: Навч. посіб. / За ред. В. Борисенко. – К.: Либідь, 2007.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Українське народознавство. Навч. посібн. / За ред. С.П. Павлюка, Р.Ф. Кирчіва, Г.Й. Горинь. – Львів: “Фенікс”, 1994.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Українське народознавство. Навч. посібн. / За ред. С.П. Павлюка. – 2-ге вид. доп. і перероб. – Львів: Знання, 2004.</w:t>
      </w:r>
    </w:p>
    <w:p w:rsidR="000F0D3A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Хрестоматія з народознавства. Посібник для вчителів, студентів та учнів старших класів. – Рівне, 1993.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Бойківщина: історико-етнографічне дослідження / </w:t>
      </w:r>
      <w:r w:rsidRPr="007B7F26">
        <w:rPr>
          <w:rFonts w:ascii="Times New Roman" w:hAnsi="Times New Roman" w:cs="Times New Roman"/>
          <w:i/>
          <w:sz w:val="24"/>
          <w:szCs w:val="24"/>
        </w:rPr>
        <w:t>Болтарович З.Є., Будзан А.Ф., Гарасимчук Р.П. та ін.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К.: Наукова думка, 1983.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Глушко М.</w:t>
      </w:r>
      <w:r w:rsidRPr="007B7F26">
        <w:rPr>
          <w:rFonts w:ascii="Times New Roman" w:hAnsi="Times New Roman" w:cs="Times New Roman"/>
          <w:sz w:val="24"/>
          <w:szCs w:val="24"/>
        </w:rPr>
        <w:t xml:space="preserve"> Етнографічне районування України: стан, проблеми, завдання (за матеріалами наукових досліджень другої половини ХХ – початку ХХІ століть) // Вісник Львівського університету. Серія історична. – Львів: ЛНУ ім. І. Франка, 2009.  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Глушко М. </w:t>
      </w:r>
      <w:r w:rsidRPr="007B7F26">
        <w:rPr>
          <w:rFonts w:ascii="Times New Roman" w:hAnsi="Times New Roman" w:cs="Times New Roman"/>
          <w:sz w:val="24"/>
          <w:szCs w:val="24"/>
        </w:rPr>
        <w:t>Етнографічне районування української Галичини (за матеріалами наукових досліджень ХІХ – початку ХХ ст.) // Галичина: етнічна історія. Тематичний збірник статей. – Львів: Видавничий центр ЛНУ імені Івана Франка, 2008.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Горленко В. </w:t>
      </w:r>
      <w:r w:rsidRPr="007B7F26">
        <w:rPr>
          <w:rFonts w:ascii="Times New Roman" w:hAnsi="Times New Roman" w:cs="Times New Roman"/>
          <w:sz w:val="24"/>
          <w:szCs w:val="24"/>
        </w:rPr>
        <w:t>До проблеми вивчення етнографічної групи «литвини» // Полісся: мова, культура, історія. Матеріали міжнародної конференції. – К.: Наукова думка, 1991.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Гуцульщина: історико-етнографічне дослідження / </w:t>
      </w:r>
      <w:r w:rsidRPr="007B7F26">
        <w:rPr>
          <w:rFonts w:ascii="Times New Roman" w:hAnsi="Times New Roman" w:cs="Times New Roman"/>
          <w:i/>
          <w:sz w:val="24"/>
          <w:szCs w:val="24"/>
        </w:rPr>
        <w:t>Арсенич П.І., Базак М.І., Болтарович З.Є. та ін.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К.: Наукова думка, 1987.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Кожолянко Г.К. </w:t>
      </w:r>
      <w:r w:rsidRPr="007B7F26">
        <w:rPr>
          <w:rFonts w:ascii="Times New Roman" w:hAnsi="Times New Roman" w:cs="Times New Roman"/>
          <w:sz w:val="24"/>
          <w:szCs w:val="24"/>
        </w:rPr>
        <w:t>Етнографія Буковини. – Чернівці: Золоті литаври, 1999. – Т. 1.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Лемківщина: історико-етнографічне дослідження. У двох томах. – Львів. 1998. – Т.1: Матеріальна культура; 2002. – Т.2: Духовна культура.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Поділля: історико-етнографічне дослідження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Артюх Л.Ф., Балушок В.Г., Болтарович З.Є. та ін. </w:t>
      </w:r>
      <w:r w:rsidRPr="007B7F26">
        <w:rPr>
          <w:rFonts w:ascii="Times New Roman" w:hAnsi="Times New Roman" w:cs="Times New Roman"/>
          <w:sz w:val="24"/>
          <w:szCs w:val="24"/>
        </w:rPr>
        <w:t>– К.: Вид-во незалежного культурного центру “Доля”, 1994.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Полесье. Материальная культура. – К.: Наукова думка, 1988.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Тиводар М.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Етнографія Закарпаття. Історико-етнографічний нарис. – Ужгород: Вид-во “Ґражда”, 2011. 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lastRenderedPageBreak/>
        <w:t xml:space="preserve">Холмщина і Підляшшя: історико-етнографічне дослідження / </w:t>
      </w:r>
      <w:r w:rsidRPr="007B7F26">
        <w:rPr>
          <w:rFonts w:ascii="Times New Roman" w:hAnsi="Times New Roman" w:cs="Times New Roman"/>
          <w:i/>
          <w:sz w:val="24"/>
          <w:szCs w:val="24"/>
        </w:rPr>
        <w:t>Борисенко В., Вишневська Г., Гаврилюк Ю. та ін.</w:t>
      </w:r>
      <w:r w:rsidRPr="007B7F26">
        <w:rPr>
          <w:rFonts w:ascii="Times New Roman" w:hAnsi="Times New Roman" w:cs="Times New Roman"/>
          <w:sz w:val="24"/>
          <w:szCs w:val="24"/>
        </w:rPr>
        <w:t xml:space="preserve">  – К.: Родовід, 1997.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Українці: Історико-етнографічна монографія у двох книгах / За наук. ред. докт. іст. наук А. Пономарьова. – Опішне, 1999. – Кн. 1.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47A7" w:rsidRPr="0031622C" w:rsidRDefault="00CB47A7" w:rsidP="00A00ABE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B7F2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B7F2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7B7F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7F26">
        <w:rPr>
          <w:rFonts w:ascii="Times New Roman" w:hAnsi="Times New Roman" w:cs="Times New Roman"/>
          <w:sz w:val="24"/>
          <w:szCs w:val="24"/>
        </w:rPr>
        <w:t>Основні традиційні господарські заняття українців.</w:t>
      </w:r>
      <w:r w:rsidR="00316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622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(1</w:t>
      </w:r>
      <w:r w:rsidR="00CE35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</w:t>
      </w:r>
      <w:r w:rsidR="0031622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.10)</w:t>
      </w:r>
    </w:p>
    <w:p w:rsidR="00CB47A7" w:rsidRPr="007B7F26" w:rsidRDefault="00CB47A7" w:rsidP="00A00A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Традиційні знаряддя обробітку ґрунту.</w:t>
      </w:r>
    </w:p>
    <w:p w:rsidR="00CB47A7" w:rsidRPr="007B7F26" w:rsidRDefault="00CB47A7" w:rsidP="00A00A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Традиційні знаряддя збирання та переробки врожаю. </w:t>
      </w:r>
    </w:p>
    <w:p w:rsidR="00CB47A7" w:rsidRPr="007B7F26" w:rsidRDefault="00CB47A7" w:rsidP="00A00A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Відгінне скотарство на Гуцульщині.  </w:t>
      </w:r>
    </w:p>
    <w:p w:rsidR="00CB47A7" w:rsidRPr="001D0E6F" w:rsidRDefault="00CB47A7" w:rsidP="00A00AB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E6F">
        <w:rPr>
          <w:rFonts w:ascii="Times New Roman" w:hAnsi="Times New Roman" w:cs="Times New Roman"/>
          <w:sz w:val="24"/>
          <w:szCs w:val="24"/>
        </w:rPr>
        <w:t>Традиційне скотарство Полісся.</w:t>
      </w:r>
    </w:p>
    <w:p w:rsidR="00CB5648" w:rsidRDefault="00CB5648" w:rsidP="00A00AB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B47A7" w:rsidRPr="007B7F26" w:rsidRDefault="00CB47A7" w:rsidP="00A00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b/>
          <w:i/>
          <w:sz w:val="24"/>
          <w:szCs w:val="24"/>
        </w:rPr>
        <w:t>Літераиура: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Етнографія України: Навч. посіб. / За ред. С.А. Макарчука. – Вид 2-ге перероб. і доп. – Львів: Світ, 2004. 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Культура і побут населення України: Навч. посіб. для вузів. – К.: Либідь, 1991.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Українська етнологія: Навч. посіб. / За ред. В. Борисенко. – К.: Либідь, 2007. 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Українське народознавство. Навч. посібн. / За ред. С.П. Павлюка, Р.Ф. Кирчіва, Г.Й. Горинь. – Львів: “Фенікс”, 1994.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Бойківщина: історико-етнографічне дослідження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Болтарович З.Є., Будзан А.Ф., Гарасимчук Р.П. та ін. </w:t>
      </w:r>
      <w:r w:rsidRPr="007B7F26">
        <w:rPr>
          <w:rFonts w:ascii="Times New Roman" w:hAnsi="Times New Roman" w:cs="Times New Roman"/>
          <w:sz w:val="24"/>
          <w:szCs w:val="24"/>
        </w:rPr>
        <w:t>– К.: Наукова думка, 1983.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Вовк Хв.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Етнографічні особливості українського народу //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Вовк Хв. </w:t>
      </w:r>
      <w:r w:rsidRPr="007B7F26">
        <w:rPr>
          <w:rFonts w:ascii="Times New Roman" w:hAnsi="Times New Roman" w:cs="Times New Roman"/>
          <w:sz w:val="24"/>
          <w:szCs w:val="24"/>
        </w:rPr>
        <w:t>Студії з української етнографії та антропології. – К.: Мистецтво, 1995.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Гладкий М. </w:t>
      </w:r>
      <w:r w:rsidRPr="007B7F26">
        <w:rPr>
          <w:rFonts w:ascii="Times New Roman" w:hAnsi="Times New Roman" w:cs="Times New Roman"/>
          <w:sz w:val="24"/>
          <w:szCs w:val="24"/>
        </w:rPr>
        <w:t>Традиційне скотарство Київського Полісся // Полісся України: Матеріали історико-етнографічного дослідження. – Львів, 1997. – Вип. 1: Київське Полісся. 1994.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Гладкий М.</w:t>
      </w:r>
      <w:r w:rsidRPr="007B7F26">
        <w:rPr>
          <w:rFonts w:ascii="Times New Roman" w:hAnsi="Times New Roman" w:cs="Times New Roman"/>
          <w:sz w:val="24"/>
          <w:szCs w:val="24"/>
        </w:rPr>
        <w:t xml:space="preserve"> Організація та форми випасу худоби // Полісся України: Матеріали історико-етнографічного дослідження. – Львів, 1999. – Вип. 2: Овруччина. 1995.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Гладкий М.</w:t>
      </w:r>
      <w:r w:rsidRPr="007B7F26">
        <w:rPr>
          <w:rFonts w:ascii="Times New Roman" w:hAnsi="Times New Roman" w:cs="Times New Roman"/>
          <w:sz w:val="24"/>
          <w:szCs w:val="24"/>
        </w:rPr>
        <w:t xml:space="preserve"> Традиції сінозаготівлі поліщуків // Етнічна культура країнців. – Львів, 2006.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Гладкий М.</w:t>
      </w:r>
      <w:r w:rsidRPr="007B7F26">
        <w:rPr>
          <w:rFonts w:ascii="Times New Roman" w:hAnsi="Times New Roman" w:cs="Times New Roman"/>
          <w:sz w:val="24"/>
          <w:szCs w:val="24"/>
        </w:rPr>
        <w:t xml:space="preserve"> Традиційне скотарство Середнього Полісся другої половини ХІХ – першої третини ХХ ст. Історико-етнологічне дослідження. – Дрогобич, 2007.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Горленко В.Ф., Бойко І.Д., Куницький О.С.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Народна землеробська техніка українців (історико-етнографічна монографія). – К.: Наукова думка, 1971. 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Гуцульщина: історико-етнографічне </w:t>
      </w:r>
      <w:proofErr w:type="gramStart"/>
      <w:r w:rsidRPr="007B7F2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B7F26">
        <w:rPr>
          <w:rFonts w:ascii="Times New Roman" w:hAnsi="Times New Roman" w:cs="Times New Roman"/>
          <w:sz w:val="24"/>
          <w:szCs w:val="24"/>
        </w:rPr>
        <w:t xml:space="preserve">ідження / </w:t>
      </w:r>
      <w:r w:rsidRPr="007B7F26">
        <w:rPr>
          <w:rFonts w:ascii="Times New Roman" w:hAnsi="Times New Roman" w:cs="Times New Roman"/>
          <w:i/>
          <w:sz w:val="24"/>
          <w:szCs w:val="24"/>
        </w:rPr>
        <w:t>Арсенич П.І., Базак М.І.,  Болтарович З.Є. та ін.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К.: Наукова думка, 1987.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Лемківщина: історико-етнографічне дослідження. У 2-х кн. – Львів, 1999. – Кн.1. Матеріальна культура.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Мандибура М.Д. </w:t>
      </w:r>
      <w:r w:rsidRPr="007B7F26">
        <w:rPr>
          <w:rFonts w:ascii="Times New Roman" w:hAnsi="Times New Roman" w:cs="Times New Roman"/>
          <w:sz w:val="24"/>
          <w:szCs w:val="24"/>
        </w:rPr>
        <w:t>Полонинське господарство Гуцульщини другої половини ХІХ – 30-х років ХХ ст.: (історико-етнографічний нарис). – К.: Наукова думка, 1978.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lastRenderedPageBreak/>
        <w:t>Павлюк С</w:t>
      </w:r>
      <w:r w:rsidRPr="007B7F26">
        <w:rPr>
          <w:rFonts w:ascii="Times New Roman" w:hAnsi="Times New Roman" w:cs="Times New Roman"/>
          <w:sz w:val="24"/>
          <w:szCs w:val="24"/>
        </w:rPr>
        <w:t>.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П. </w:t>
      </w:r>
      <w:r w:rsidRPr="007B7F26">
        <w:rPr>
          <w:rFonts w:ascii="Times New Roman" w:hAnsi="Times New Roman" w:cs="Times New Roman"/>
          <w:sz w:val="24"/>
          <w:szCs w:val="24"/>
        </w:rPr>
        <w:t>Народна агротехніка українців Карпат другої половини ХІХ – початку ХХ ст. – К.: Наукова думка, 1986.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Павлюк С.П. </w:t>
      </w:r>
      <w:r w:rsidRPr="007B7F26">
        <w:rPr>
          <w:rFonts w:ascii="Times New Roman" w:hAnsi="Times New Roman" w:cs="Times New Roman"/>
          <w:sz w:val="24"/>
          <w:szCs w:val="24"/>
        </w:rPr>
        <w:t>Традиційне хліборобство України: агротехнічний аспект. – К.: Наукова думка, 1991.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Поділля: історико-етнографічне дослідження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Артюх Л.Ф., Балушок В.Г., Болтарович З.Є. та ін. </w:t>
      </w:r>
      <w:r w:rsidRPr="007B7F26">
        <w:rPr>
          <w:rFonts w:ascii="Times New Roman" w:hAnsi="Times New Roman" w:cs="Times New Roman"/>
          <w:sz w:val="24"/>
          <w:szCs w:val="24"/>
        </w:rPr>
        <w:t>– К.: Вид-во незалежного культурного центру “Доля”, 1994.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Полесье. Материальная культура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Бондарчик В.К., Браим А.Н., Бураковская А. И. и др. </w:t>
      </w:r>
      <w:r w:rsidRPr="007B7F26">
        <w:rPr>
          <w:rFonts w:ascii="Times New Roman" w:hAnsi="Times New Roman" w:cs="Times New Roman"/>
          <w:sz w:val="24"/>
          <w:szCs w:val="24"/>
        </w:rPr>
        <w:t>– К.: Наукова думка, 1988.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Тиводар М.</w:t>
      </w:r>
      <w:r w:rsidRPr="007B7F26">
        <w:rPr>
          <w:rFonts w:ascii="Times New Roman" w:hAnsi="Times New Roman" w:cs="Times New Roman"/>
          <w:sz w:val="24"/>
          <w:szCs w:val="24"/>
        </w:rPr>
        <w:t xml:space="preserve"> Традиційне скотарство українських Карпат другої половини ХІХ – першої половини ХХ ст.: історико-етнографічне дослідження. – Ужгород, 1994.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Тиводар М.</w:t>
      </w:r>
      <w:r w:rsidRPr="007B7F26">
        <w:rPr>
          <w:rFonts w:ascii="Times New Roman" w:hAnsi="Times New Roman" w:cs="Times New Roman"/>
          <w:sz w:val="24"/>
          <w:szCs w:val="24"/>
        </w:rPr>
        <w:t xml:space="preserve"> Етнографія Закарпаття. Історико-етнографічний нарис. – Ужгород: </w:t>
      </w:r>
      <w:proofErr w:type="gramStart"/>
      <w:r w:rsidRPr="007B7F26">
        <w:rPr>
          <w:rFonts w:ascii="Times New Roman" w:hAnsi="Times New Roman" w:cs="Times New Roman"/>
          <w:sz w:val="24"/>
          <w:szCs w:val="24"/>
        </w:rPr>
        <w:t>Вид-во</w:t>
      </w:r>
      <w:proofErr w:type="gramEnd"/>
      <w:r w:rsidRPr="007B7F26">
        <w:rPr>
          <w:rFonts w:ascii="Times New Roman" w:hAnsi="Times New Roman" w:cs="Times New Roman"/>
          <w:sz w:val="24"/>
          <w:szCs w:val="24"/>
        </w:rPr>
        <w:t xml:space="preserve"> “Ґражда”, 2011..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Українська минувшина: Ілюстрований етнографічний довідник / </w:t>
      </w:r>
      <w:r w:rsidRPr="007B7F26">
        <w:rPr>
          <w:rFonts w:ascii="Times New Roman" w:hAnsi="Times New Roman" w:cs="Times New Roman"/>
          <w:i/>
          <w:sz w:val="24"/>
          <w:szCs w:val="24"/>
        </w:rPr>
        <w:t>Пономарьов А.П., Артюх Л.Ф., Косміна Т.В. та ін.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К.: Либідь, 1993.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Українці: Історико-етнографічна монографія у двох книгах / За наук. ред. докт. іст. наук А. Пономарьова. – Опішне, 1999. – Кн. 1.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CB47A7" w:rsidRPr="006A6677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6A667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6A6677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A6677">
        <w:rPr>
          <w:rFonts w:ascii="Times New Roman" w:hAnsi="Times New Roman" w:cs="Times New Roman"/>
          <w:b/>
          <w:sz w:val="24"/>
          <w:szCs w:val="24"/>
        </w:rPr>
        <w:t>. Традиційне житло і будівельна обрядовість українців.</w:t>
      </w:r>
      <w:r w:rsidR="0031622C" w:rsidRPr="006A66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31622C" w:rsidRPr="006A667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</w:t>
      </w:r>
      <w:r w:rsidR="00310B5C" w:rsidRPr="006A667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 </w:t>
      </w:r>
      <w:proofErr w:type="gramEnd"/>
      <w:r w:rsidR="0031622C" w:rsidRPr="006A667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</w:t>
      </w:r>
      <w:r w:rsidR="00CE35C0" w:rsidRPr="006A667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6</w:t>
      </w:r>
      <w:r w:rsidR="0031622C" w:rsidRPr="006A667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.10)</w:t>
      </w:r>
    </w:p>
    <w:p w:rsidR="00CB47A7" w:rsidRPr="007B7F26" w:rsidRDefault="00CB47A7" w:rsidP="00A00A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Еволюція традиційного українського житла (будівельний </w:t>
      </w:r>
      <w:proofErr w:type="gramStart"/>
      <w:r w:rsidRPr="007B7F26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7B7F26">
        <w:rPr>
          <w:rFonts w:ascii="Times New Roman" w:hAnsi="Times New Roman" w:cs="Times New Roman"/>
          <w:sz w:val="24"/>
          <w:szCs w:val="24"/>
        </w:rPr>
        <w:t>іал і конструкція, вертикальний і горизонтальний розвиток).</w:t>
      </w:r>
    </w:p>
    <w:p w:rsidR="00CB47A7" w:rsidRPr="007B7F26" w:rsidRDefault="00CB47A7" w:rsidP="00A00A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Інтер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7B7F26">
        <w:rPr>
          <w:rFonts w:ascii="Times New Roman" w:hAnsi="Times New Roman" w:cs="Times New Roman"/>
          <w:sz w:val="24"/>
          <w:szCs w:val="24"/>
        </w:rPr>
        <w:t xml:space="preserve">єр українського народного житла. </w:t>
      </w:r>
    </w:p>
    <w:p w:rsidR="00CB47A7" w:rsidRPr="007B7F26" w:rsidRDefault="00CB47A7" w:rsidP="00A00A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Система опалення народного житла.</w:t>
      </w:r>
    </w:p>
    <w:p w:rsidR="00CB47A7" w:rsidRPr="007B7F26" w:rsidRDefault="00CB47A7" w:rsidP="00A00A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Народні звичаї та обряди, супроводжуючі зведення житла.</w:t>
      </w:r>
      <w:r w:rsidR="001D0E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7B7F26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Борисенко В. </w:t>
      </w:r>
      <w:r w:rsidRPr="007B7F26">
        <w:rPr>
          <w:rFonts w:ascii="Times New Roman" w:hAnsi="Times New Roman" w:cs="Times New Roman"/>
          <w:sz w:val="24"/>
          <w:szCs w:val="24"/>
        </w:rPr>
        <w:t>Традиції і життєдіяльність етносу. На матеріалах святково-обрядової культури українців. – К.: УНІСЕРВ, 2000.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Етнографія України: Навч. посіб. / За ред. С.А. Макарчука. – Вид 2-ге перероб. і доп. – Львів: Світ, 2004. 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Культура і побут населення України: Навч. посіб. для вузів. – К.: Либідь, 1991.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Українська етнологія: Навч. посіб. / За ред. В. Борисенко. – К.: Либідь, 2007.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Українське народознавство. Навч. посібн. / За ред. С.П. Павлюка, Р.Ф. Кирчіва, Г.Й. Горинь. – Львів: “Фенікс”, 1994.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Байбурин А.К. </w:t>
      </w:r>
      <w:r w:rsidRPr="007B7F26">
        <w:rPr>
          <w:rFonts w:ascii="Times New Roman" w:hAnsi="Times New Roman" w:cs="Times New Roman"/>
          <w:sz w:val="24"/>
          <w:szCs w:val="24"/>
        </w:rPr>
        <w:t>Жилище в обрядах и представлениях восточных славян. – Ленинград: Наука. Ленинградское отделение, 1983.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Бойківщина: історико-етнографічне дослідження / </w:t>
      </w:r>
      <w:r w:rsidRPr="007B7F26">
        <w:rPr>
          <w:rFonts w:ascii="Times New Roman" w:hAnsi="Times New Roman" w:cs="Times New Roman"/>
          <w:i/>
          <w:sz w:val="24"/>
          <w:szCs w:val="24"/>
        </w:rPr>
        <w:t>Болтарович З.Є., Будзан А.Ф., Гарасимчук Р.П</w:t>
      </w:r>
      <w:r w:rsidRPr="007B7F26">
        <w:rPr>
          <w:rFonts w:ascii="Times New Roman" w:hAnsi="Times New Roman" w:cs="Times New Roman"/>
          <w:sz w:val="24"/>
          <w:szCs w:val="24"/>
        </w:rPr>
        <w:t>. та ін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7F26">
        <w:rPr>
          <w:rFonts w:ascii="Times New Roman" w:hAnsi="Times New Roman" w:cs="Times New Roman"/>
          <w:sz w:val="24"/>
          <w:szCs w:val="24"/>
        </w:rPr>
        <w:t xml:space="preserve">– К.: Наукова думка, 1983. 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Вовк Хв.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Етнографічні особливості українського народу //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Вовк Хв. </w:t>
      </w:r>
      <w:r w:rsidRPr="007B7F26">
        <w:rPr>
          <w:rFonts w:ascii="Times New Roman" w:hAnsi="Times New Roman" w:cs="Times New Roman"/>
          <w:sz w:val="24"/>
          <w:szCs w:val="24"/>
        </w:rPr>
        <w:t>Студії з української етнографії та антропології. – К.: Мистецтво, 1995.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Гошко Ю.Г., Кіщук Т.П., Могитич І.Р., Федака П.М.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Народна архітектура українських Карпат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B7F26">
        <w:rPr>
          <w:rFonts w:ascii="Times New Roman" w:hAnsi="Times New Roman" w:cs="Times New Roman"/>
          <w:sz w:val="24"/>
          <w:szCs w:val="24"/>
        </w:rPr>
        <w:t xml:space="preserve"> ст. – К.: Наукова думка, 1987.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Гуцульщина: історико-етнографічне дослідження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Арсенич П.І., Базак М.І., Болтарович З.Є. </w:t>
      </w:r>
      <w:r w:rsidRPr="007B7F26">
        <w:rPr>
          <w:rFonts w:ascii="Times New Roman" w:hAnsi="Times New Roman" w:cs="Times New Roman"/>
          <w:sz w:val="24"/>
          <w:szCs w:val="24"/>
        </w:rPr>
        <w:t>та ін</w:t>
      </w:r>
      <w:r w:rsidRPr="007B7F26">
        <w:rPr>
          <w:rFonts w:ascii="Times New Roman" w:hAnsi="Times New Roman" w:cs="Times New Roman"/>
          <w:i/>
          <w:sz w:val="24"/>
          <w:szCs w:val="24"/>
        </w:rPr>
        <w:t>.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К.: Наукова думка, 1987.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Данилюк А.Г. </w:t>
      </w:r>
      <w:r w:rsidRPr="007B7F26">
        <w:rPr>
          <w:rFonts w:ascii="Times New Roman" w:hAnsi="Times New Roman" w:cs="Times New Roman"/>
          <w:sz w:val="24"/>
          <w:szCs w:val="24"/>
        </w:rPr>
        <w:t>Українська хата. – К.: Наукова думка, 1991.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Кожолянко Г.К. </w:t>
      </w:r>
      <w:r w:rsidRPr="007B7F26">
        <w:rPr>
          <w:rFonts w:ascii="Times New Roman" w:hAnsi="Times New Roman" w:cs="Times New Roman"/>
          <w:sz w:val="24"/>
          <w:szCs w:val="24"/>
        </w:rPr>
        <w:t>Етнографія Буковини. – Чернівці: Золоті литаври, 1999. – Т. 1.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Косміна Т.В. </w:t>
      </w:r>
      <w:r w:rsidRPr="007B7F26">
        <w:rPr>
          <w:rFonts w:ascii="Times New Roman" w:hAnsi="Times New Roman" w:cs="Times New Roman"/>
          <w:sz w:val="24"/>
          <w:szCs w:val="24"/>
        </w:rPr>
        <w:t>Сільське житло Поділля. Кінець ХІХ – ХХ ст. – К.: Наукова думка, 1980.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Лемківщина: історико-етнографічне дослідження. У 2-х кн. – Львів, 1999. – Кн.1: Матеріальна культура; 2002 – Кн. 2: Духовна культура.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Поділля: історико-етнографічне дослідження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Артюх Л.Ф., Балушок В.Г., Болтарович З.Є. </w:t>
      </w:r>
      <w:r w:rsidRPr="007B7F26">
        <w:rPr>
          <w:rFonts w:ascii="Times New Roman" w:hAnsi="Times New Roman" w:cs="Times New Roman"/>
          <w:sz w:val="24"/>
          <w:szCs w:val="24"/>
        </w:rPr>
        <w:t>та ін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7F26">
        <w:rPr>
          <w:rFonts w:ascii="Times New Roman" w:hAnsi="Times New Roman" w:cs="Times New Roman"/>
          <w:sz w:val="24"/>
          <w:szCs w:val="24"/>
        </w:rPr>
        <w:t>– К.: Вид-во незалежного культурного центру “Доля”, 1994.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Полесье. Материальная культура / </w:t>
      </w:r>
      <w:r w:rsidRPr="007B7F26">
        <w:rPr>
          <w:rFonts w:ascii="Times New Roman" w:hAnsi="Times New Roman" w:cs="Times New Roman"/>
          <w:i/>
          <w:sz w:val="24"/>
          <w:szCs w:val="24"/>
        </w:rPr>
        <w:t>Бондарчик В.К., Браим А.Н., Бураковская А. И</w:t>
      </w:r>
      <w:r w:rsidRPr="007B7F26">
        <w:rPr>
          <w:rFonts w:ascii="Times New Roman" w:hAnsi="Times New Roman" w:cs="Times New Roman"/>
          <w:sz w:val="24"/>
          <w:szCs w:val="24"/>
        </w:rPr>
        <w:t>. и др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B7F26">
        <w:rPr>
          <w:rFonts w:ascii="Times New Roman" w:hAnsi="Times New Roman" w:cs="Times New Roman"/>
          <w:sz w:val="24"/>
          <w:szCs w:val="24"/>
        </w:rPr>
        <w:t>– К.: Наукова думка, 1988.</w:t>
      </w:r>
    </w:p>
    <w:p w:rsidR="00CB47A7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Радович Р.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Особливості народного житла південно-західної частини Волині (Друга половина ХІХ – початок ХХ століття) // Записки НТШ. – Львів, 1992. – Т.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CCXXIII</w:t>
      </w:r>
      <w:r w:rsidRPr="007B7F26">
        <w:rPr>
          <w:rFonts w:ascii="Times New Roman" w:hAnsi="Times New Roman" w:cs="Times New Roman"/>
          <w:sz w:val="24"/>
          <w:szCs w:val="24"/>
        </w:rPr>
        <w:t>: Праці секції етнографії та фольклористики.</w:t>
      </w:r>
    </w:p>
    <w:p w:rsidR="000F0D3A" w:rsidRPr="000F0D3A" w:rsidRDefault="000F0D3A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Радович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Народна архітектура Старосамбірщини ХІХ – першої половини ХХ ст. (Житлово-господарський комплекс). – Київ. 2015.</w:t>
      </w:r>
    </w:p>
    <w:p w:rsidR="000F0D3A" w:rsidRPr="000F0D3A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Радович Р. </w:t>
      </w:r>
      <w:r w:rsidR="000F0D3A">
        <w:rPr>
          <w:rFonts w:ascii="Times New Roman" w:hAnsi="Times New Roman" w:cs="Times New Roman"/>
          <w:iCs/>
          <w:sz w:val="24"/>
          <w:szCs w:val="24"/>
          <w:lang w:val="uk-UA"/>
        </w:rPr>
        <w:t>Поліське житло: культурно-генетичні витоки та еволюційні процеси. – Львів, 2017.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Сілецький Р. </w:t>
      </w:r>
      <w:r w:rsidRPr="007B7F26">
        <w:rPr>
          <w:rFonts w:ascii="Times New Roman" w:hAnsi="Times New Roman" w:cs="Times New Roman"/>
          <w:sz w:val="24"/>
          <w:szCs w:val="24"/>
        </w:rPr>
        <w:t>Опалювальні пристрої народного житла Середнього Полісся: конструктивно-функціональний та світоглядний аспекти // Вісник Львівського університету. Серія історична. – Львів: ЛНУ ім. І. Франка. – Вип. 43.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Сілецький Р. </w:t>
      </w:r>
      <w:r w:rsidRPr="007B7F26">
        <w:rPr>
          <w:rFonts w:ascii="Times New Roman" w:hAnsi="Times New Roman" w:cs="Times New Roman"/>
          <w:sz w:val="24"/>
          <w:szCs w:val="24"/>
        </w:rPr>
        <w:t>Традиційне селянське житло українців Галичини ХІХ – початку ХХ ст. // Галичина: етнічна історія. Тематичний збірник статей. – Львів: Видавничий центр ЛНУ імені Івана Франка, 2008.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Сілецький Р. </w:t>
      </w:r>
      <w:r w:rsidRPr="007B7F26">
        <w:rPr>
          <w:rFonts w:ascii="Times New Roman" w:hAnsi="Times New Roman" w:cs="Times New Roman"/>
          <w:sz w:val="24"/>
          <w:szCs w:val="24"/>
        </w:rPr>
        <w:t>Сільське поселення та садиба в українських Карпатах ХІХ – початку ХХ ст. – К.: Наукова думка, 1994.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Сілецький Р. </w:t>
      </w:r>
      <w:r w:rsidRPr="007B7F26">
        <w:rPr>
          <w:rFonts w:ascii="Times New Roman" w:hAnsi="Times New Roman" w:cs="Times New Roman"/>
          <w:sz w:val="24"/>
          <w:szCs w:val="24"/>
        </w:rPr>
        <w:t>Традиційна будівельна обрядовість українців: монографія – Львів: ЛНУ імені Івана Франка, 2011.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Сілецький Р.</w:t>
      </w:r>
      <w:r w:rsidRPr="007B7F26">
        <w:rPr>
          <w:rFonts w:ascii="Times New Roman" w:hAnsi="Times New Roman" w:cs="Times New Roman"/>
          <w:sz w:val="24"/>
          <w:szCs w:val="24"/>
        </w:rPr>
        <w:t xml:space="preserve"> Будівельна жертва в українців: нова інтерпретація // Вісник Львівського університету. – Львів, 2011. – Вип. 46. – (Серія історична). 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Таранушенко С.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Житло на Слобожанщині // Записки НТШ. – Львів, 1995. – Т.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CCXXX</w:t>
      </w:r>
      <w:r w:rsidRPr="007B7F26">
        <w:rPr>
          <w:rFonts w:ascii="Times New Roman" w:hAnsi="Times New Roman" w:cs="Times New Roman"/>
          <w:sz w:val="24"/>
          <w:szCs w:val="24"/>
        </w:rPr>
        <w:t>: Праці Секції етнографії та фольклористики.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ТиводарМ.</w:t>
      </w:r>
      <w:r w:rsidRPr="007B7F26">
        <w:rPr>
          <w:rFonts w:ascii="Times New Roman" w:hAnsi="Times New Roman" w:cs="Times New Roman"/>
          <w:sz w:val="24"/>
          <w:szCs w:val="24"/>
        </w:rPr>
        <w:t xml:space="preserve"> Етнографія Закарпаття. Історико-етнографічний нарис. – Ужгород: Вид-во “Ґражда”, 2011.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Українська минувшина: Ілюстрований етнографічний довідник / </w:t>
      </w:r>
      <w:r w:rsidRPr="007B7F26">
        <w:rPr>
          <w:rFonts w:ascii="Times New Roman" w:hAnsi="Times New Roman" w:cs="Times New Roman"/>
          <w:i/>
          <w:sz w:val="24"/>
          <w:szCs w:val="24"/>
        </w:rPr>
        <w:t>Пономарьов А.П., Артюх Л.Ф., Косміна Т.В</w:t>
      </w:r>
      <w:r w:rsidRPr="007B7F26">
        <w:rPr>
          <w:rFonts w:ascii="Times New Roman" w:hAnsi="Times New Roman" w:cs="Times New Roman"/>
          <w:sz w:val="24"/>
          <w:szCs w:val="24"/>
        </w:rPr>
        <w:t>. та ін. – К.: Либідь, 1993.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lastRenderedPageBreak/>
        <w:t>Українці: Історико-етнографічна монографія у двох книгах / За наук. ред. докт. іст. наук. А. Пономарьова. – Опішне, 1999. – Кн. 1.</w:t>
      </w:r>
    </w:p>
    <w:p w:rsidR="00CB47A7" w:rsidRPr="007B7F26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Федака П.М. </w:t>
      </w:r>
      <w:r w:rsidRPr="007B7F26">
        <w:rPr>
          <w:rFonts w:ascii="Times New Roman" w:hAnsi="Times New Roman" w:cs="Times New Roman"/>
          <w:sz w:val="24"/>
          <w:szCs w:val="24"/>
        </w:rPr>
        <w:t xml:space="preserve">Народне житло українців Закарпаття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B7F26">
        <w:rPr>
          <w:rFonts w:ascii="Times New Roman" w:hAnsi="Times New Roman" w:cs="Times New Roman"/>
          <w:sz w:val="24"/>
          <w:szCs w:val="24"/>
        </w:rPr>
        <w:t xml:space="preserve"> –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B7F26">
        <w:rPr>
          <w:rFonts w:ascii="Times New Roman" w:hAnsi="Times New Roman" w:cs="Times New Roman"/>
          <w:sz w:val="24"/>
          <w:szCs w:val="24"/>
        </w:rPr>
        <w:t xml:space="preserve"> століть. – Ужгород: Вид-во “Ґражда”, 2006.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81F2F" w:rsidRPr="006A6677" w:rsidRDefault="00381F2F" w:rsidP="00A00ABE">
      <w:pPr>
        <w:spacing w:line="240" w:lineRule="auto"/>
        <w:rPr>
          <w:rFonts w:ascii="Times New Roman" w:hAnsi="Times New Roman" w:cs="Times New Roman"/>
          <w:b/>
        </w:rPr>
      </w:pPr>
      <w:r w:rsidRPr="006A6677">
        <w:rPr>
          <w:rFonts w:ascii="Times New Roman" w:hAnsi="Times New Roman" w:cs="Times New Roman"/>
          <w:b/>
        </w:rPr>
        <w:t xml:space="preserve">Тема </w:t>
      </w:r>
      <w:r w:rsidRPr="006A6677">
        <w:rPr>
          <w:rFonts w:ascii="Times New Roman" w:hAnsi="Times New Roman" w:cs="Times New Roman"/>
          <w:b/>
          <w:lang w:val="uk-UA"/>
        </w:rPr>
        <w:t>5</w:t>
      </w:r>
      <w:r w:rsidRPr="006A6677">
        <w:rPr>
          <w:rFonts w:ascii="Times New Roman" w:hAnsi="Times New Roman" w:cs="Times New Roman"/>
          <w:b/>
        </w:rPr>
        <w:t>. Традиційне харчування в українців.</w:t>
      </w:r>
      <w:r w:rsidR="0031622C" w:rsidRPr="006A6677">
        <w:rPr>
          <w:rFonts w:ascii="Times New Roman" w:hAnsi="Times New Roman" w:cs="Times New Roman"/>
          <w:b/>
          <w:lang w:val="uk-UA"/>
        </w:rPr>
        <w:t xml:space="preserve"> </w:t>
      </w:r>
      <w:r w:rsidR="0031622C" w:rsidRPr="006A6677">
        <w:rPr>
          <w:rFonts w:ascii="Times New Roman" w:hAnsi="Times New Roman" w:cs="Times New Roman"/>
          <w:b/>
          <w:bCs/>
          <w:i/>
          <w:iCs/>
          <w:lang w:val="uk-UA"/>
        </w:rPr>
        <w:t>(</w:t>
      </w:r>
      <w:r w:rsidR="00CE35C0" w:rsidRPr="006A6677">
        <w:rPr>
          <w:rFonts w:ascii="Times New Roman" w:hAnsi="Times New Roman" w:cs="Times New Roman"/>
          <w:b/>
          <w:bCs/>
          <w:i/>
          <w:iCs/>
          <w:lang w:val="uk-UA"/>
        </w:rPr>
        <w:t>9</w:t>
      </w:r>
      <w:r w:rsidR="0031622C" w:rsidRPr="006A6677">
        <w:rPr>
          <w:rFonts w:ascii="Times New Roman" w:hAnsi="Times New Roman" w:cs="Times New Roman"/>
          <w:b/>
          <w:bCs/>
          <w:i/>
          <w:iCs/>
          <w:lang w:val="uk-UA"/>
        </w:rPr>
        <w:t>.11)</w:t>
      </w:r>
    </w:p>
    <w:p w:rsidR="00381F2F" w:rsidRPr="00381F2F" w:rsidRDefault="00381F2F" w:rsidP="00A00AB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>Народне харчування в Київській Русі.</w:t>
      </w:r>
    </w:p>
    <w:p w:rsidR="00381F2F" w:rsidRPr="00381F2F" w:rsidRDefault="00381F2F" w:rsidP="00A00AB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>Способи заготівлі та переробки продуктів харчування в Україні.</w:t>
      </w:r>
    </w:p>
    <w:p w:rsidR="00381F2F" w:rsidRPr="00381F2F" w:rsidRDefault="00381F2F" w:rsidP="00A00AB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>Харчові заборони в українців.</w:t>
      </w:r>
    </w:p>
    <w:p w:rsidR="00381F2F" w:rsidRPr="00381F2F" w:rsidRDefault="00381F2F" w:rsidP="00A00AB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>Щоденні страви.</w:t>
      </w:r>
    </w:p>
    <w:p w:rsidR="00381F2F" w:rsidRPr="00381F2F" w:rsidRDefault="00381F2F" w:rsidP="00A00ABE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>Обрядові страви.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  <w:b/>
          <w:i/>
        </w:rPr>
        <w:t>Література: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>Етнографія України: Навч. посіб. / За ред. С.А. Макарчука. – Вид 2-ге перероб. і доп. – Львів: Світ, 2004.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 xml:space="preserve">Культура і побут населення України: Навч. посіб. для вузів. – К.: Либідь, 1991. 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>Українська етнологія: Навч. посіб. / За ред. В. Борисенко. – К.: Либідь, 2007.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381F2F">
        <w:rPr>
          <w:rFonts w:ascii="Times New Roman" w:hAnsi="Times New Roman" w:cs="Times New Roman"/>
        </w:rPr>
        <w:t>Українське народознавство. Навч. посібн. / За ред. С.П. Павлюка, Р.Ф. Кирчіва, Г.Й. Горинь. – Львів: “Фенікс”, 1994.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381F2F">
        <w:rPr>
          <w:rFonts w:ascii="Times New Roman" w:hAnsi="Times New Roman" w:cs="Times New Roman"/>
          <w:i/>
        </w:rPr>
        <w:t xml:space="preserve">Артюх Л.Ф. </w:t>
      </w:r>
      <w:r w:rsidRPr="00381F2F">
        <w:rPr>
          <w:rFonts w:ascii="Times New Roman" w:hAnsi="Times New Roman" w:cs="Times New Roman"/>
        </w:rPr>
        <w:t>Їжа та харчування в Київській Русі // Етнографія Києва і Київщини: традиції і сучасність. – К.: Наукова думка, 1986.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  <w:i/>
        </w:rPr>
        <w:t xml:space="preserve">Артюх Л.Ф. </w:t>
      </w:r>
      <w:r w:rsidRPr="00381F2F">
        <w:rPr>
          <w:rFonts w:ascii="Times New Roman" w:hAnsi="Times New Roman" w:cs="Times New Roman"/>
        </w:rPr>
        <w:t>Українська народна кулінарія. (Історико-етнографічне дослідження). – К.: Наукова думка, 1977.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 xml:space="preserve">Бойківщина: історико-етнографічне дослідження / </w:t>
      </w:r>
      <w:r w:rsidRPr="00381F2F">
        <w:rPr>
          <w:rFonts w:ascii="Times New Roman" w:hAnsi="Times New Roman" w:cs="Times New Roman"/>
          <w:i/>
        </w:rPr>
        <w:t xml:space="preserve">Болтарович З.Є., Будзан А.Ф., Гарасимчук Р.П. </w:t>
      </w:r>
      <w:r w:rsidRPr="00381F2F">
        <w:rPr>
          <w:rFonts w:ascii="Times New Roman" w:hAnsi="Times New Roman" w:cs="Times New Roman"/>
        </w:rPr>
        <w:t>та ін</w:t>
      </w:r>
      <w:r w:rsidRPr="00381F2F">
        <w:rPr>
          <w:rFonts w:ascii="Times New Roman" w:hAnsi="Times New Roman" w:cs="Times New Roman"/>
          <w:i/>
        </w:rPr>
        <w:t xml:space="preserve">. –  </w:t>
      </w:r>
      <w:r w:rsidRPr="00381F2F">
        <w:rPr>
          <w:rFonts w:ascii="Times New Roman" w:hAnsi="Times New Roman" w:cs="Times New Roman"/>
        </w:rPr>
        <w:t>К.: Наукова думка, 1983.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381F2F">
        <w:rPr>
          <w:rFonts w:ascii="Times New Roman" w:hAnsi="Times New Roman" w:cs="Times New Roman"/>
          <w:i/>
        </w:rPr>
        <w:t xml:space="preserve">Вовк Хв. </w:t>
      </w:r>
      <w:r w:rsidRPr="00381F2F">
        <w:rPr>
          <w:rFonts w:ascii="Times New Roman" w:hAnsi="Times New Roman" w:cs="Times New Roman"/>
        </w:rPr>
        <w:t xml:space="preserve">Етнографічні особливості українського народу // </w:t>
      </w:r>
      <w:r w:rsidRPr="00381F2F">
        <w:rPr>
          <w:rFonts w:ascii="Times New Roman" w:hAnsi="Times New Roman" w:cs="Times New Roman"/>
          <w:i/>
        </w:rPr>
        <w:t xml:space="preserve">Вовк Хв. </w:t>
      </w:r>
      <w:r w:rsidRPr="00381F2F">
        <w:rPr>
          <w:rFonts w:ascii="Times New Roman" w:hAnsi="Times New Roman" w:cs="Times New Roman"/>
        </w:rPr>
        <w:t>Студії з української етнографії та антропології. – К.: Мистецтво, 1995.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  <w:i/>
        </w:rPr>
        <w:t xml:space="preserve">Гонтар Т.О. </w:t>
      </w:r>
      <w:r w:rsidRPr="00381F2F">
        <w:rPr>
          <w:rFonts w:ascii="Times New Roman" w:hAnsi="Times New Roman" w:cs="Times New Roman"/>
        </w:rPr>
        <w:t>Народне харчування українців Карпат. – К.: Наукова думка, 1979.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381F2F">
        <w:rPr>
          <w:rFonts w:ascii="Times New Roman" w:hAnsi="Times New Roman" w:cs="Times New Roman"/>
        </w:rPr>
        <w:t xml:space="preserve">Гуцульщина: історико-етнографічне дослідження / </w:t>
      </w:r>
      <w:r w:rsidRPr="00381F2F">
        <w:rPr>
          <w:rFonts w:ascii="Times New Roman" w:hAnsi="Times New Roman" w:cs="Times New Roman"/>
          <w:i/>
        </w:rPr>
        <w:t xml:space="preserve">Арсенич П.І., Базак М.І., Болтарович З.Є. </w:t>
      </w:r>
      <w:r w:rsidRPr="00381F2F">
        <w:rPr>
          <w:rFonts w:ascii="Times New Roman" w:hAnsi="Times New Roman" w:cs="Times New Roman"/>
        </w:rPr>
        <w:t>та ін</w:t>
      </w:r>
      <w:r w:rsidRPr="00381F2F">
        <w:rPr>
          <w:rFonts w:ascii="Times New Roman" w:hAnsi="Times New Roman" w:cs="Times New Roman"/>
          <w:i/>
        </w:rPr>
        <w:t xml:space="preserve">. – </w:t>
      </w:r>
      <w:r w:rsidRPr="00381F2F">
        <w:rPr>
          <w:rFonts w:ascii="Times New Roman" w:hAnsi="Times New Roman" w:cs="Times New Roman"/>
        </w:rPr>
        <w:t>К.: Наукова думка, 1987.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  <w:i/>
          <w:iCs/>
        </w:rPr>
        <w:t xml:space="preserve">Зюбровський А. </w:t>
      </w:r>
      <w:r w:rsidRPr="00381F2F">
        <w:rPr>
          <w:rFonts w:ascii="Times New Roman" w:hAnsi="Times New Roman" w:cs="Times New Roman"/>
        </w:rPr>
        <w:t>Народні традиції випікання хліба в українців наприкінці ХІ</w:t>
      </w:r>
      <w:proofErr w:type="gramStart"/>
      <w:r w:rsidRPr="00381F2F">
        <w:rPr>
          <w:rFonts w:ascii="Times New Roman" w:hAnsi="Times New Roman" w:cs="Times New Roman"/>
        </w:rPr>
        <w:t>Х</w:t>
      </w:r>
      <w:proofErr w:type="gramEnd"/>
      <w:r w:rsidRPr="00381F2F">
        <w:rPr>
          <w:rFonts w:ascii="Times New Roman" w:hAnsi="Times New Roman" w:cs="Times New Roman"/>
        </w:rPr>
        <w:t xml:space="preserve"> – на початку ХХІ століття (за матеріалами Південно-Західного історико-етнографічного регіону). – К.: Наукова думка, 2018. 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  <w:i/>
        </w:rPr>
      </w:pPr>
      <w:r w:rsidRPr="00381F2F">
        <w:rPr>
          <w:rFonts w:ascii="Times New Roman" w:hAnsi="Times New Roman" w:cs="Times New Roman"/>
        </w:rPr>
        <w:t>Лемківщина: історико-етнографічне дослідження. У 2-х т. – Львів, 1999. – Т. 1: Матеріальна культура.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  <w:i/>
        </w:rPr>
        <w:t>Мандебура О.</w:t>
      </w:r>
      <w:r w:rsidRPr="00381F2F">
        <w:rPr>
          <w:rFonts w:ascii="Times New Roman" w:hAnsi="Times New Roman" w:cs="Times New Roman"/>
        </w:rPr>
        <w:t xml:space="preserve"> Традиційне харчування поліщуків: повсякденна їжа // Полісся України: Матеріали історико-етнографічного дослідження. – Львів, 2003. – Вип. 3: У  межиріччі Ужа і Тетерева. 1996.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  <w:i/>
        </w:rPr>
        <w:t xml:space="preserve">Мовна У. </w:t>
      </w:r>
      <w:r w:rsidRPr="00381F2F">
        <w:rPr>
          <w:rFonts w:ascii="Times New Roman" w:hAnsi="Times New Roman" w:cs="Times New Roman"/>
        </w:rPr>
        <w:t>Звичаї та обряди українських пасічників Карпат і Прикарпаття (друга половина ХІХ – початок ХХ ст.). – Львів, 2006.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 xml:space="preserve">Поділля: історико-етнографічне дослідження / </w:t>
      </w:r>
      <w:r w:rsidRPr="00381F2F">
        <w:rPr>
          <w:rFonts w:ascii="Times New Roman" w:hAnsi="Times New Roman" w:cs="Times New Roman"/>
          <w:i/>
        </w:rPr>
        <w:t xml:space="preserve">Артюх Л.Ф., Балушок В.Г., Болтарович З.Є. </w:t>
      </w:r>
      <w:r w:rsidRPr="00381F2F">
        <w:rPr>
          <w:rFonts w:ascii="Times New Roman" w:hAnsi="Times New Roman" w:cs="Times New Roman"/>
        </w:rPr>
        <w:t>та ін</w:t>
      </w:r>
      <w:r w:rsidRPr="00381F2F">
        <w:rPr>
          <w:rFonts w:ascii="Times New Roman" w:hAnsi="Times New Roman" w:cs="Times New Roman"/>
          <w:i/>
        </w:rPr>
        <w:t xml:space="preserve">. – </w:t>
      </w:r>
      <w:r w:rsidRPr="00381F2F">
        <w:rPr>
          <w:rFonts w:ascii="Times New Roman" w:hAnsi="Times New Roman" w:cs="Times New Roman"/>
        </w:rPr>
        <w:t>К.: Видавництво незалежного культурного центру “Доля”, 1994.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lastRenderedPageBreak/>
        <w:t xml:space="preserve">Полесье. Материальная культура / </w:t>
      </w:r>
      <w:r w:rsidRPr="00381F2F">
        <w:rPr>
          <w:rFonts w:ascii="Times New Roman" w:hAnsi="Times New Roman" w:cs="Times New Roman"/>
          <w:i/>
        </w:rPr>
        <w:t xml:space="preserve">Бондарчик В.К., Браим И.Н., Бураковская Н.И. </w:t>
      </w:r>
      <w:r w:rsidRPr="00381F2F">
        <w:rPr>
          <w:rFonts w:ascii="Times New Roman" w:hAnsi="Times New Roman" w:cs="Times New Roman"/>
        </w:rPr>
        <w:t>и др</w:t>
      </w:r>
      <w:r w:rsidRPr="00381F2F">
        <w:rPr>
          <w:rFonts w:ascii="Times New Roman" w:hAnsi="Times New Roman" w:cs="Times New Roman"/>
          <w:i/>
        </w:rPr>
        <w:t xml:space="preserve">. – </w:t>
      </w:r>
      <w:r w:rsidRPr="00381F2F">
        <w:rPr>
          <w:rFonts w:ascii="Times New Roman" w:hAnsi="Times New Roman" w:cs="Times New Roman"/>
        </w:rPr>
        <w:t>К.: Наукова думка, 1988.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 xml:space="preserve">Українська минувшина: Ілюстрований етнографічний довідник / </w:t>
      </w:r>
      <w:r w:rsidRPr="00381F2F">
        <w:rPr>
          <w:rFonts w:ascii="Times New Roman" w:hAnsi="Times New Roman" w:cs="Times New Roman"/>
          <w:i/>
        </w:rPr>
        <w:t xml:space="preserve">Пономарьов А.П., Артюх Л.Ф., </w:t>
      </w:r>
      <w:proofErr w:type="gramStart"/>
      <w:r w:rsidRPr="00381F2F">
        <w:rPr>
          <w:rFonts w:ascii="Times New Roman" w:hAnsi="Times New Roman" w:cs="Times New Roman"/>
          <w:i/>
        </w:rPr>
        <w:t>Косм</w:t>
      </w:r>
      <w:proofErr w:type="gramEnd"/>
      <w:r w:rsidRPr="00381F2F">
        <w:rPr>
          <w:rFonts w:ascii="Times New Roman" w:hAnsi="Times New Roman" w:cs="Times New Roman"/>
          <w:i/>
        </w:rPr>
        <w:t>іна Т.В</w:t>
      </w:r>
      <w:r w:rsidRPr="00381F2F">
        <w:rPr>
          <w:rFonts w:ascii="Times New Roman" w:hAnsi="Times New Roman" w:cs="Times New Roman"/>
        </w:rPr>
        <w:t>. та ін</w:t>
      </w:r>
      <w:r w:rsidRPr="00381F2F">
        <w:rPr>
          <w:rFonts w:ascii="Times New Roman" w:hAnsi="Times New Roman" w:cs="Times New Roman"/>
          <w:i/>
        </w:rPr>
        <w:t xml:space="preserve">. – </w:t>
      </w:r>
      <w:r w:rsidRPr="00381F2F">
        <w:rPr>
          <w:rFonts w:ascii="Times New Roman" w:hAnsi="Times New Roman" w:cs="Times New Roman"/>
        </w:rPr>
        <w:t>К.: “Либідь”, 1993..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>Українці: історико-етнографічна монографія у двох книгах. – Опішне, 1999. – Кн. 1.</w:t>
      </w:r>
    </w:p>
    <w:p w:rsidR="00381F2F" w:rsidRPr="00381F2F" w:rsidRDefault="00381F2F" w:rsidP="00A00ABE">
      <w:pPr>
        <w:spacing w:line="240" w:lineRule="auto"/>
        <w:ind w:left="360"/>
        <w:rPr>
          <w:rFonts w:ascii="Times New Roman" w:hAnsi="Times New Roman" w:cs="Times New Roman"/>
        </w:rPr>
      </w:pPr>
      <w:r w:rsidRPr="00381F2F">
        <w:rPr>
          <w:rFonts w:ascii="Times New Roman" w:hAnsi="Times New Roman" w:cs="Times New Roman"/>
        </w:rPr>
        <w:t xml:space="preserve">Холмщина і Підляшшя: історико-етнографічне дослідження / </w:t>
      </w:r>
      <w:r w:rsidRPr="00381F2F">
        <w:rPr>
          <w:rFonts w:ascii="Times New Roman" w:hAnsi="Times New Roman" w:cs="Times New Roman"/>
          <w:i/>
        </w:rPr>
        <w:t>Борисенко В., Вишневська Г., Гаврилюк Ю</w:t>
      </w:r>
      <w:r w:rsidRPr="00381F2F">
        <w:rPr>
          <w:rFonts w:ascii="Times New Roman" w:hAnsi="Times New Roman" w:cs="Times New Roman"/>
        </w:rPr>
        <w:t>. та ін</w:t>
      </w:r>
      <w:r w:rsidRPr="00381F2F">
        <w:rPr>
          <w:rFonts w:ascii="Times New Roman" w:hAnsi="Times New Roman" w:cs="Times New Roman"/>
          <w:i/>
        </w:rPr>
        <w:t xml:space="preserve">. – </w:t>
      </w:r>
      <w:r w:rsidRPr="00381F2F">
        <w:rPr>
          <w:rFonts w:ascii="Times New Roman" w:hAnsi="Times New Roman" w:cs="Times New Roman"/>
        </w:rPr>
        <w:t>К.: Родовід, 1997.</w:t>
      </w:r>
    </w:p>
    <w:p w:rsidR="00381F2F" w:rsidRDefault="00381F2F" w:rsidP="00A00AB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C4C" w:rsidRPr="0031622C" w:rsidRDefault="00CB47A7" w:rsidP="00A00ABE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B7F2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381F2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0D4C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4C4C" w:rsidRPr="000D4C4C">
        <w:rPr>
          <w:rFonts w:ascii="Times New Roman" w:hAnsi="Times New Roman" w:cs="Times New Roman"/>
        </w:rPr>
        <w:t>Традиційна сімейна обрядовість українців.</w:t>
      </w:r>
      <w:r w:rsidR="0031622C">
        <w:rPr>
          <w:rFonts w:ascii="Times New Roman" w:hAnsi="Times New Roman" w:cs="Times New Roman"/>
          <w:lang w:val="uk-UA"/>
        </w:rPr>
        <w:t xml:space="preserve"> </w:t>
      </w:r>
      <w:r w:rsidR="0031622C">
        <w:rPr>
          <w:rFonts w:ascii="Times New Roman" w:hAnsi="Times New Roman" w:cs="Times New Roman"/>
          <w:b/>
          <w:bCs/>
          <w:i/>
          <w:iCs/>
          <w:lang w:val="uk-UA"/>
        </w:rPr>
        <w:t>(2</w:t>
      </w:r>
      <w:r w:rsidR="00CE35C0">
        <w:rPr>
          <w:rFonts w:ascii="Times New Roman" w:hAnsi="Times New Roman" w:cs="Times New Roman"/>
          <w:b/>
          <w:bCs/>
          <w:i/>
          <w:iCs/>
          <w:lang w:val="uk-UA"/>
        </w:rPr>
        <w:t>3</w:t>
      </w:r>
      <w:r w:rsidR="0031622C">
        <w:rPr>
          <w:rFonts w:ascii="Times New Roman" w:hAnsi="Times New Roman" w:cs="Times New Roman"/>
          <w:b/>
          <w:bCs/>
          <w:i/>
          <w:iCs/>
          <w:lang w:val="uk-UA"/>
        </w:rPr>
        <w:t>.11)</w:t>
      </w:r>
    </w:p>
    <w:p w:rsidR="000D4C4C" w:rsidRPr="000D4C4C" w:rsidRDefault="000D4C4C" w:rsidP="00A00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</w:rPr>
        <w:t>Весільна обрядовість.</w:t>
      </w:r>
    </w:p>
    <w:p w:rsidR="000D4C4C" w:rsidRPr="000D4C4C" w:rsidRDefault="000D4C4C" w:rsidP="00A00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4C4C">
        <w:rPr>
          <w:rFonts w:ascii="Times New Roman" w:hAnsi="Times New Roman" w:cs="Times New Roman"/>
        </w:rPr>
        <w:t>Родильна обрядовість.</w:t>
      </w:r>
    </w:p>
    <w:p w:rsidR="000D4C4C" w:rsidRPr="000D4C4C" w:rsidRDefault="000D4C4C" w:rsidP="00A00AB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4C4C">
        <w:rPr>
          <w:rFonts w:ascii="Times New Roman" w:hAnsi="Times New Roman" w:cs="Times New Roman"/>
        </w:rPr>
        <w:t>Поховальна обрядовість</w:t>
      </w:r>
      <w:r w:rsidR="00C401C9">
        <w:rPr>
          <w:rFonts w:ascii="Times New Roman" w:hAnsi="Times New Roman" w:cs="Times New Roman"/>
          <w:lang w:val="uk-UA"/>
        </w:rPr>
        <w:t>.</w:t>
      </w:r>
    </w:p>
    <w:p w:rsidR="000D4C4C" w:rsidRPr="000D4C4C" w:rsidRDefault="000D4C4C" w:rsidP="00A00ABE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0D4C4C" w:rsidRPr="000D4C4C" w:rsidRDefault="000D4C4C" w:rsidP="00A00ABE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b/>
          <w:i/>
        </w:rPr>
        <w:t>Література:</w:t>
      </w:r>
    </w:p>
    <w:p w:rsidR="000D4C4C" w:rsidRPr="000D4C4C" w:rsidRDefault="000D4C4C" w:rsidP="00A00ABE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i/>
        </w:rPr>
        <w:t xml:space="preserve">Борисенко В. </w:t>
      </w:r>
      <w:r w:rsidRPr="000D4C4C">
        <w:rPr>
          <w:rFonts w:ascii="Times New Roman" w:hAnsi="Times New Roman" w:cs="Times New Roman"/>
        </w:rPr>
        <w:t>Традиції і життєдіяльність етносу. На матеріалах святко-обрядової культури українці. – К.: УНІСЕРВ, 2000.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</w:rPr>
        <w:t>Етнографія України: Навч. посіб. / За ред. С.А. Макарчука. – Вид 2-ге перероб. і доп. – Львів: Світ, 2004.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</w:rPr>
        <w:t>Культура і побут населення України: Навч. посіб. для вузів. – К.: Либідь, 1991.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i/>
        </w:rPr>
        <w:t xml:space="preserve">Пономарьов А. </w:t>
      </w:r>
      <w:r w:rsidRPr="000D4C4C">
        <w:rPr>
          <w:rFonts w:ascii="Times New Roman" w:hAnsi="Times New Roman" w:cs="Times New Roman"/>
        </w:rPr>
        <w:t xml:space="preserve">Українська етнографія. Курс лекцій. – К.: Либідь, 1994. 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</w:rPr>
        <w:t>Українська етнологія: Навч. посіб. / За ред. В. Борисенко. – К.: Либідь, 2007.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</w:rPr>
        <w:t>Українське народознавство. Навч. посібн. / За ред. С.П. Павлюка, Р.Ф. Кирчіва, Г.Й. Горинь. – Львів: “Фенікс”, 1994.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rPr>
          <w:rFonts w:ascii="Times New Roman" w:hAnsi="Times New Roman" w:cs="Times New Roman"/>
        </w:rPr>
      </w:pP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i/>
        </w:rPr>
        <w:t xml:space="preserve">Борисенко В.К. </w:t>
      </w:r>
      <w:r w:rsidRPr="000D4C4C">
        <w:rPr>
          <w:rFonts w:ascii="Times New Roman" w:hAnsi="Times New Roman" w:cs="Times New Roman"/>
        </w:rPr>
        <w:t xml:space="preserve">Весільні звичаї та обряди на Україні. – К.: Наукова думка, 1988. 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rPr>
          <w:rFonts w:ascii="Times New Roman" w:hAnsi="Times New Roman" w:cs="Times New Roman"/>
          <w:i/>
        </w:rPr>
      </w:pPr>
      <w:r w:rsidRPr="000D4C4C">
        <w:rPr>
          <w:rFonts w:ascii="Times New Roman" w:hAnsi="Times New Roman" w:cs="Times New Roman"/>
          <w:i/>
        </w:rPr>
        <w:t xml:space="preserve">Боряк О. </w:t>
      </w:r>
      <w:r w:rsidRPr="000D4C4C">
        <w:rPr>
          <w:rFonts w:ascii="Times New Roman" w:hAnsi="Times New Roman" w:cs="Times New Roman"/>
        </w:rPr>
        <w:t>Баба-повитуха в культурно-історичній традиції українців: між профанним і сакральним. – К., 2009.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i/>
        </w:rPr>
        <w:t xml:space="preserve">Вовк Хв. </w:t>
      </w:r>
      <w:r w:rsidRPr="000D4C4C">
        <w:rPr>
          <w:rFonts w:ascii="Times New Roman" w:hAnsi="Times New Roman" w:cs="Times New Roman"/>
        </w:rPr>
        <w:t xml:space="preserve">Етнографічні особливості українського народу // </w:t>
      </w:r>
      <w:r w:rsidRPr="000D4C4C">
        <w:rPr>
          <w:rFonts w:ascii="Times New Roman" w:hAnsi="Times New Roman" w:cs="Times New Roman"/>
          <w:i/>
        </w:rPr>
        <w:t xml:space="preserve">Вовк Хв. </w:t>
      </w:r>
      <w:r w:rsidRPr="000D4C4C">
        <w:rPr>
          <w:rFonts w:ascii="Times New Roman" w:hAnsi="Times New Roman" w:cs="Times New Roman"/>
        </w:rPr>
        <w:t>Студії з української етнографії та антропології. – К.: Мистецтво, 1995.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</w:rPr>
        <w:t xml:space="preserve">Бойківщина: історико-етнографічне дослідження / </w:t>
      </w:r>
      <w:r w:rsidRPr="000D4C4C">
        <w:rPr>
          <w:rFonts w:ascii="Times New Roman" w:hAnsi="Times New Roman" w:cs="Times New Roman"/>
          <w:i/>
        </w:rPr>
        <w:t>Болтарович З.Є., Будзан А.Ф., Гарасимчук Р.П</w:t>
      </w:r>
      <w:r w:rsidRPr="000D4C4C">
        <w:rPr>
          <w:rFonts w:ascii="Times New Roman" w:hAnsi="Times New Roman" w:cs="Times New Roman"/>
        </w:rPr>
        <w:t>. та ін</w:t>
      </w:r>
      <w:r w:rsidRPr="000D4C4C">
        <w:rPr>
          <w:rFonts w:ascii="Times New Roman" w:hAnsi="Times New Roman" w:cs="Times New Roman"/>
          <w:i/>
        </w:rPr>
        <w:t xml:space="preserve">. </w:t>
      </w:r>
      <w:r w:rsidRPr="000D4C4C">
        <w:rPr>
          <w:rFonts w:ascii="Times New Roman" w:hAnsi="Times New Roman" w:cs="Times New Roman"/>
        </w:rPr>
        <w:t>– К.: Наукова думка, 1983.</w:t>
      </w:r>
    </w:p>
    <w:p w:rsidR="000D4C4C" w:rsidRPr="000D4C4C" w:rsidRDefault="000D4C4C" w:rsidP="00A00ABE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i/>
        </w:rPr>
        <w:t xml:space="preserve">Гузій Р. </w:t>
      </w:r>
      <w:r w:rsidRPr="000D4C4C">
        <w:rPr>
          <w:rFonts w:ascii="Times New Roman" w:hAnsi="Times New Roman" w:cs="Times New Roman"/>
        </w:rPr>
        <w:t>З народної танатології: карпатознавчі розсліди. – Львів, 2007.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</w:rPr>
        <w:t xml:space="preserve">Гуцульщина: історико-етнографічне дослідження / </w:t>
      </w:r>
      <w:r w:rsidRPr="000D4C4C">
        <w:rPr>
          <w:rFonts w:ascii="Times New Roman" w:hAnsi="Times New Roman" w:cs="Times New Roman"/>
          <w:i/>
        </w:rPr>
        <w:t>Арсенич П.І., Базак М.І., Болтарович З.Є</w:t>
      </w:r>
      <w:r w:rsidRPr="000D4C4C">
        <w:rPr>
          <w:rFonts w:ascii="Times New Roman" w:hAnsi="Times New Roman" w:cs="Times New Roman"/>
        </w:rPr>
        <w:t>. та ін</w:t>
      </w:r>
      <w:r w:rsidRPr="000D4C4C">
        <w:rPr>
          <w:rFonts w:ascii="Times New Roman" w:hAnsi="Times New Roman" w:cs="Times New Roman"/>
          <w:i/>
        </w:rPr>
        <w:t>.</w:t>
      </w:r>
      <w:r w:rsidRPr="000D4C4C">
        <w:rPr>
          <w:rFonts w:ascii="Times New Roman" w:hAnsi="Times New Roman" w:cs="Times New Roman"/>
        </w:rPr>
        <w:t xml:space="preserve"> – К.: Наукова думка, 1987.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i/>
        </w:rPr>
        <w:t xml:space="preserve">Здоровега Н.І. </w:t>
      </w:r>
      <w:r w:rsidRPr="000D4C4C">
        <w:rPr>
          <w:rFonts w:ascii="Times New Roman" w:hAnsi="Times New Roman" w:cs="Times New Roman"/>
        </w:rPr>
        <w:t>Нариси весільної обрядовості на Україні. – К.: Наукова думка, 1974.</w:t>
      </w:r>
    </w:p>
    <w:p w:rsidR="000D4C4C" w:rsidRPr="000D4C4C" w:rsidRDefault="000D4C4C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</w:rPr>
      </w:pPr>
      <w:r w:rsidRPr="000D4C4C">
        <w:rPr>
          <w:rFonts w:ascii="Times New Roman" w:hAnsi="Times New Roman" w:cs="Times New Roman"/>
          <w:i/>
        </w:rPr>
        <w:t xml:space="preserve">Конобродська В. </w:t>
      </w:r>
      <w:r w:rsidRPr="000D4C4C">
        <w:rPr>
          <w:rFonts w:ascii="Times New Roman" w:hAnsi="Times New Roman" w:cs="Times New Roman"/>
        </w:rPr>
        <w:t>Поліський поховальний і поминальний обряди. Етнолінгвістичні студії. – Житомир: “Полісся”, 2007. – Т. 1.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i/>
        </w:rPr>
        <w:t xml:space="preserve">Кушнір В.Г., Петрова Н.О. </w:t>
      </w:r>
      <w:r w:rsidRPr="000D4C4C">
        <w:rPr>
          <w:rFonts w:ascii="Times New Roman" w:hAnsi="Times New Roman" w:cs="Times New Roman"/>
        </w:rPr>
        <w:t xml:space="preserve">Традиційна весільна обрядовість українців Одещини (20 – 80-ті рр. ХХ ст.). – Одеса, 2008. 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</w:rPr>
        <w:lastRenderedPageBreak/>
        <w:t>Лемківщина: історико-етнографічне дослідження. У 2-х кн. – Львів, 2002. – Кн. 2: Духовна культура.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i/>
        </w:rPr>
        <w:t xml:space="preserve">Несен І.І. </w:t>
      </w:r>
      <w:r w:rsidRPr="000D4C4C">
        <w:rPr>
          <w:rFonts w:ascii="Times New Roman" w:hAnsi="Times New Roman" w:cs="Times New Roman"/>
        </w:rPr>
        <w:t>Весільний ритуал Центрального Полісся: традиційна структура та реліктові форми (середина ХІХ – ХХ ст.). – К., 2005.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i/>
        </w:rPr>
        <w:t xml:space="preserve">Несен І. </w:t>
      </w:r>
      <w:r w:rsidRPr="000D4C4C">
        <w:rPr>
          <w:rFonts w:ascii="Times New Roman" w:hAnsi="Times New Roman" w:cs="Times New Roman"/>
        </w:rPr>
        <w:t>Поховальні та поминальні обряди в середовищі “околичної” шляхти північно-східної Житомирщини (кінець ХІХ – ХХ століття) // Вісник Львівського університету. Серія історична. – Львів, 2009. – Вип. 44.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</w:rPr>
        <w:t xml:space="preserve">Поділля: історико-етнографічне дослідження / </w:t>
      </w:r>
      <w:r w:rsidRPr="000D4C4C">
        <w:rPr>
          <w:rFonts w:ascii="Times New Roman" w:hAnsi="Times New Roman" w:cs="Times New Roman"/>
          <w:i/>
        </w:rPr>
        <w:t xml:space="preserve">Артюх Л.Ф., Балушок В.Г., Болтарович З.Є. </w:t>
      </w:r>
      <w:r w:rsidRPr="000D4C4C">
        <w:rPr>
          <w:rFonts w:ascii="Times New Roman" w:hAnsi="Times New Roman" w:cs="Times New Roman"/>
        </w:rPr>
        <w:t>та ін.</w:t>
      </w:r>
      <w:r w:rsidRPr="000D4C4C">
        <w:rPr>
          <w:rFonts w:ascii="Times New Roman" w:hAnsi="Times New Roman" w:cs="Times New Roman"/>
          <w:i/>
        </w:rPr>
        <w:t xml:space="preserve"> </w:t>
      </w:r>
      <w:r w:rsidRPr="000D4C4C">
        <w:rPr>
          <w:rFonts w:ascii="Times New Roman" w:hAnsi="Times New Roman" w:cs="Times New Roman"/>
        </w:rPr>
        <w:t>– К.: Вид-во незалежного культурного центру “Доля”, 1994.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</w:rPr>
        <w:t xml:space="preserve">Полесье. Ообщественный, семейный быт и духовная культура населения Полесья /  </w:t>
      </w:r>
      <w:r w:rsidRPr="000D4C4C">
        <w:rPr>
          <w:rFonts w:ascii="Times New Roman" w:hAnsi="Times New Roman" w:cs="Times New Roman"/>
          <w:i/>
        </w:rPr>
        <w:t>Бондарчик В.К., Боцонь Л.А., Минько Л.И</w:t>
      </w:r>
      <w:r w:rsidRPr="000D4C4C">
        <w:rPr>
          <w:rFonts w:ascii="Times New Roman" w:hAnsi="Times New Roman" w:cs="Times New Roman"/>
        </w:rPr>
        <w:t>. и др</w:t>
      </w:r>
      <w:r w:rsidRPr="000D4C4C">
        <w:rPr>
          <w:rFonts w:ascii="Times New Roman" w:hAnsi="Times New Roman" w:cs="Times New Roman"/>
          <w:i/>
        </w:rPr>
        <w:t xml:space="preserve">. </w:t>
      </w:r>
      <w:r w:rsidRPr="000D4C4C">
        <w:rPr>
          <w:rFonts w:ascii="Times New Roman" w:hAnsi="Times New Roman" w:cs="Times New Roman"/>
        </w:rPr>
        <w:t>– Минск: Наука и техника, 1987.</w:t>
      </w:r>
    </w:p>
    <w:p w:rsidR="000D4C4C" w:rsidRPr="000D4C4C" w:rsidRDefault="000D4C4C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  <w:i/>
        </w:rPr>
        <w:t>ТиводарМ.</w:t>
      </w:r>
      <w:r w:rsidRPr="000D4C4C">
        <w:rPr>
          <w:rFonts w:ascii="Times New Roman" w:hAnsi="Times New Roman" w:cs="Times New Roman"/>
        </w:rPr>
        <w:t xml:space="preserve"> Етнографія Закарпаття. Історико-етнографічний нарис. – Ужгород: Вид-во “Ґражда”, 2011.</w:t>
      </w:r>
    </w:p>
    <w:p w:rsidR="000D4C4C" w:rsidRPr="000D4C4C" w:rsidRDefault="000D4C4C" w:rsidP="00A00ABE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0D4C4C">
        <w:rPr>
          <w:rFonts w:ascii="Times New Roman" w:hAnsi="Times New Roman" w:cs="Times New Roman"/>
        </w:rPr>
        <w:t xml:space="preserve">Українська минувшина: Ілюстрований етнографічний довідник / </w:t>
      </w:r>
      <w:r w:rsidRPr="000D4C4C">
        <w:rPr>
          <w:rFonts w:ascii="Times New Roman" w:hAnsi="Times New Roman" w:cs="Times New Roman"/>
          <w:i/>
        </w:rPr>
        <w:t>Пономарьов А.П., Артюх Л.Ф., Косміна Т.В</w:t>
      </w:r>
      <w:r w:rsidRPr="000D4C4C">
        <w:rPr>
          <w:rFonts w:ascii="Times New Roman" w:hAnsi="Times New Roman" w:cs="Times New Roman"/>
        </w:rPr>
        <w:t>. та ін</w:t>
      </w:r>
      <w:r w:rsidRPr="000D4C4C">
        <w:rPr>
          <w:rFonts w:ascii="Times New Roman" w:hAnsi="Times New Roman" w:cs="Times New Roman"/>
          <w:i/>
        </w:rPr>
        <w:t xml:space="preserve">. – </w:t>
      </w:r>
      <w:r w:rsidRPr="000D4C4C">
        <w:rPr>
          <w:rFonts w:ascii="Times New Roman" w:hAnsi="Times New Roman" w:cs="Times New Roman"/>
        </w:rPr>
        <w:t>К.: “Либідь”, 1993.</w:t>
      </w:r>
    </w:p>
    <w:p w:rsidR="00CB47A7" w:rsidRPr="000D4C4C" w:rsidRDefault="000D4C4C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4C4C">
        <w:rPr>
          <w:rFonts w:ascii="Times New Roman" w:hAnsi="Times New Roman" w:cs="Times New Roman"/>
        </w:rPr>
        <w:t>Українці: Історико-етнографічна монографія у двох книгах // За наук. ред. докт. іст. наук А. Пономарьова. – Опішне, 1999. – Кн. 2.</w:t>
      </w:r>
    </w:p>
    <w:p w:rsidR="00CB47A7" w:rsidRPr="007B7F26" w:rsidRDefault="00CB47A7" w:rsidP="00A00AB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116E1F" w:rsidRPr="0031622C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B7F2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B7F2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7B7F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7F26">
        <w:rPr>
          <w:rFonts w:ascii="Times New Roman" w:hAnsi="Times New Roman" w:cs="Times New Roman"/>
          <w:sz w:val="24"/>
          <w:szCs w:val="24"/>
        </w:rPr>
        <w:t>Народні календарно-побутов</w:t>
      </w:r>
      <w:r w:rsidRPr="007B7F2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B7F26">
        <w:rPr>
          <w:rFonts w:ascii="Times New Roman" w:hAnsi="Times New Roman" w:cs="Times New Roman"/>
          <w:sz w:val="24"/>
          <w:szCs w:val="24"/>
        </w:rPr>
        <w:t xml:space="preserve"> </w:t>
      </w:r>
      <w:r w:rsidRPr="007B7F26">
        <w:rPr>
          <w:rFonts w:ascii="Times New Roman" w:hAnsi="Times New Roman" w:cs="Times New Roman"/>
          <w:sz w:val="24"/>
          <w:szCs w:val="24"/>
          <w:lang w:val="uk-UA"/>
        </w:rPr>
        <w:t xml:space="preserve">звичаї та </w:t>
      </w:r>
      <w:r w:rsidRPr="007B7F26">
        <w:rPr>
          <w:rFonts w:ascii="Times New Roman" w:hAnsi="Times New Roman" w:cs="Times New Roman"/>
          <w:sz w:val="24"/>
          <w:szCs w:val="24"/>
        </w:rPr>
        <w:t>обряд</w:t>
      </w:r>
      <w:r w:rsidRPr="007B7F2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B7F26">
        <w:rPr>
          <w:rFonts w:ascii="Times New Roman" w:hAnsi="Times New Roman" w:cs="Times New Roman"/>
          <w:sz w:val="24"/>
          <w:szCs w:val="24"/>
        </w:rPr>
        <w:t>.</w:t>
      </w:r>
      <w:r w:rsidR="00316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622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(</w:t>
      </w:r>
      <w:r w:rsidR="00CE35C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7</w:t>
      </w:r>
      <w:r w:rsidR="0031622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.12)</w:t>
      </w:r>
    </w:p>
    <w:p w:rsidR="00116E1F" w:rsidRPr="007B7F26" w:rsidRDefault="00116E1F" w:rsidP="00A00ABE">
      <w:pPr>
        <w:pStyle w:val="a3"/>
        <w:numPr>
          <w:ilvl w:val="0"/>
          <w:numId w:val="9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F26">
        <w:rPr>
          <w:rFonts w:ascii="Times New Roman" w:hAnsi="Times New Roman" w:cs="Times New Roman"/>
          <w:sz w:val="24"/>
          <w:szCs w:val="24"/>
        </w:rPr>
        <w:t>Зимова календарно-побутова обрядовість.</w:t>
      </w:r>
    </w:p>
    <w:p w:rsidR="00116E1F" w:rsidRDefault="00116E1F" w:rsidP="00A00ABE">
      <w:pPr>
        <w:pStyle w:val="a3"/>
        <w:numPr>
          <w:ilvl w:val="0"/>
          <w:numId w:val="9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7F26">
        <w:rPr>
          <w:rFonts w:ascii="Times New Roman" w:hAnsi="Times New Roman" w:cs="Times New Roman"/>
          <w:sz w:val="24"/>
          <w:szCs w:val="24"/>
          <w:lang w:val="uk-UA"/>
        </w:rPr>
        <w:t xml:space="preserve">Весняна </w:t>
      </w:r>
      <w:r w:rsidRPr="007B7F26">
        <w:rPr>
          <w:rFonts w:ascii="Times New Roman" w:hAnsi="Times New Roman" w:cs="Times New Roman"/>
          <w:sz w:val="24"/>
          <w:szCs w:val="24"/>
        </w:rPr>
        <w:t>календарно-побутова обрядовість</w:t>
      </w:r>
      <w:r w:rsidRPr="007B7F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3DA1" w:rsidRPr="007B7F26" w:rsidRDefault="00E13DA1" w:rsidP="00A00ABE">
      <w:pPr>
        <w:pStyle w:val="a3"/>
        <w:numPr>
          <w:ilvl w:val="0"/>
          <w:numId w:val="9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Літня календарно-побутова обрядовість .</w:t>
      </w:r>
    </w:p>
    <w:p w:rsidR="00E13DA1" w:rsidRPr="001D0E6F" w:rsidRDefault="00E13DA1" w:rsidP="00A00ABE">
      <w:pPr>
        <w:pStyle w:val="a3"/>
        <w:numPr>
          <w:ilvl w:val="0"/>
          <w:numId w:val="9"/>
        </w:num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E6F">
        <w:rPr>
          <w:rFonts w:ascii="Times New Roman" w:hAnsi="Times New Roman" w:cs="Times New Roman"/>
          <w:sz w:val="24"/>
          <w:szCs w:val="24"/>
          <w:lang w:val="uk-UA"/>
        </w:rPr>
        <w:t>Осінні календарно-побутові звичаї та обряди.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F26">
        <w:rPr>
          <w:rFonts w:ascii="Times New Roman" w:hAnsi="Times New Roman" w:cs="Times New Roman"/>
          <w:b/>
          <w:i/>
          <w:sz w:val="24"/>
          <w:szCs w:val="24"/>
        </w:rPr>
        <w:t>Література:</w:t>
      </w:r>
    </w:p>
    <w:p w:rsidR="00116E1F" w:rsidRPr="007B7F26" w:rsidRDefault="00116E1F" w:rsidP="00A00AB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Культура і побут населення України: Навч. посіб. для вузів. – К.: Либідь, 1991.</w:t>
      </w:r>
    </w:p>
    <w:p w:rsidR="00116E1F" w:rsidRPr="007B7F26" w:rsidRDefault="00116E1F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 xml:space="preserve">Українська етнологія: Навч. посіб. / За ред. В. Борисенко. – К.: Либідь, 2007. </w:t>
      </w:r>
    </w:p>
    <w:p w:rsidR="00116E1F" w:rsidRPr="007B7F26" w:rsidRDefault="00116E1F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Українське народознавство. Навч. посібн. / За ред. С.П. Павлюка, Р.Ф. Кирчіва, Г.Й. Горинь. – Львів: “Фенікс”, 1994.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Галайчук В.</w:t>
      </w:r>
      <w:r w:rsidRPr="007B7F26">
        <w:rPr>
          <w:rFonts w:ascii="Times New Roman" w:hAnsi="Times New Roman" w:cs="Times New Roman"/>
          <w:sz w:val="24"/>
          <w:szCs w:val="24"/>
        </w:rPr>
        <w:t xml:space="preserve"> Демонологічні уявлення про русалок населення Середнього Полісся // Вісник Львівського університету. Серія історична. – Львів, 2008. – Вип. 43.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E1F" w:rsidRPr="007B7F26" w:rsidRDefault="00116E1F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Галайчук В. </w:t>
      </w:r>
      <w:r w:rsidRPr="007B7F26">
        <w:rPr>
          <w:rFonts w:ascii="Times New Roman" w:hAnsi="Times New Roman" w:cs="Times New Roman"/>
          <w:sz w:val="24"/>
          <w:szCs w:val="24"/>
        </w:rPr>
        <w:t>З духовної культури Богородчанщини: звичаї, вірування та повір’я, пов’язані зі світоглядними уявленнями про смерть і померлих // Міфологія і Фольклор. – Львів, 2010. – № 3-4.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Гнатюк В. </w:t>
      </w:r>
      <w:r w:rsidRPr="007B7F26">
        <w:rPr>
          <w:rFonts w:ascii="Times New Roman" w:hAnsi="Times New Roman" w:cs="Times New Roman"/>
          <w:sz w:val="24"/>
          <w:szCs w:val="24"/>
        </w:rPr>
        <w:t>Нарис української міфології. – Львів, 2000.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Кутельмах К.</w:t>
      </w:r>
      <w:r w:rsidRPr="007B7F26">
        <w:rPr>
          <w:rFonts w:ascii="Times New Roman" w:hAnsi="Times New Roman" w:cs="Times New Roman"/>
          <w:sz w:val="24"/>
          <w:szCs w:val="24"/>
        </w:rPr>
        <w:t xml:space="preserve"> Русалки в повір’ях поліщуків // Записки НТШ. – Львів, 2001. – Т. 242: Праці Секції етнографії і фольклористики. 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Тиводар М. </w:t>
      </w:r>
      <w:r w:rsidRPr="007B7F26">
        <w:rPr>
          <w:rFonts w:ascii="Times New Roman" w:hAnsi="Times New Roman" w:cs="Times New Roman"/>
          <w:sz w:val="24"/>
          <w:szCs w:val="24"/>
        </w:rPr>
        <w:t>Етнографія Закарпаття. Етнографічний нарис. – Ужгород: Вид-во</w:t>
      </w:r>
      <w:r w:rsidR="00856AD5" w:rsidRPr="007B7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7F26">
        <w:rPr>
          <w:rFonts w:ascii="Times New Roman" w:hAnsi="Times New Roman" w:cs="Times New Roman"/>
          <w:sz w:val="24"/>
          <w:szCs w:val="24"/>
        </w:rPr>
        <w:t xml:space="preserve">“Ґражда”, 2011. </w:t>
      </w:r>
    </w:p>
    <w:p w:rsidR="00116E1F" w:rsidRPr="007B7F26" w:rsidRDefault="00116E1F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Чубинський П. </w:t>
      </w:r>
      <w:proofErr w:type="gramStart"/>
      <w:r w:rsidRPr="007B7F26">
        <w:rPr>
          <w:rFonts w:ascii="Times New Roman" w:hAnsi="Times New Roman" w:cs="Times New Roman"/>
          <w:sz w:val="24"/>
          <w:szCs w:val="24"/>
        </w:rPr>
        <w:t>Мудр</w:t>
      </w:r>
      <w:proofErr w:type="gramEnd"/>
      <w:r w:rsidRPr="007B7F26">
        <w:rPr>
          <w:rFonts w:ascii="Times New Roman" w:hAnsi="Times New Roman" w:cs="Times New Roman"/>
          <w:sz w:val="24"/>
          <w:szCs w:val="24"/>
        </w:rPr>
        <w:t xml:space="preserve">ість віків: (Українське народознавство у творчій спадщині Павла Чубинського): У 2 кн. – К.: Мистецтво, 1995. – Кн. 1.    </w:t>
      </w:r>
    </w:p>
    <w:p w:rsidR="00116E1F" w:rsidRPr="007B7F26" w:rsidRDefault="00116E1F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lastRenderedPageBreak/>
        <w:t xml:space="preserve">Українська минувшина: Ілюстрований етнографічний довідник /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А.П. Пономарьов, Л.Ф. Артюх, Т.В. Косміна </w:t>
      </w:r>
      <w:r w:rsidRPr="007B7F26">
        <w:rPr>
          <w:rFonts w:ascii="Times New Roman" w:hAnsi="Times New Roman" w:cs="Times New Roman"/>
          <w:sz w:val="24"/>
          <w:szCs w:val="24"/>
        </w:rPr>
        <w:t>та ін. – К.: “Либідь”, 1993.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sz w:val="24"/>
          <w:szCs w:val="24"/>
        </w:rPr>
        <w:t>Українці: Історико-етнографічна монографія у двох книгах / За наук. ред. докт. іст. наук А. Пономарьова. – Опішне, 1999. – Кн.. 1 і 2.</w:t>
      </w:r>
    </w:p>
    <w:p w:rsidR="00116E1F" w:rsidRPr="007B7F26" w:rsidRDefault="00116E1F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Борисенко В. </w:t>
      </w:r>
      <w:r w:rsidRPr="007B7F26">
        <w:rPr>
          <w:rFonts w:ascii="Times New Roman" w:hAnsi="Times New Roman" w:cs="Times New Roman"/>
          <w:sz w:val="24"/>
          <w:szCs w:val="24"/>
        </w:rPr>
        <w:t>Традиції і життєдіяльність етносу: на матеріалах святково-обрядової культури українців: Навч. посіб. для студ. вищ. навч. закл. – К., 2000.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Виноградська Г. </w:t>
      </w:r>
      <w:r w:rsidRPr="007B7F26">
        <w:rPr>
          <w:rFonts w:ascii="Times New Roman" w:hAnsi="Times New Roman" w:cs="Times New Roman"/>
          <w:sz w:val="24"/>
          <w:szCs w:val="24"/>
        </w:rPr>
        <w:t>Жниварський звичай “Спасова борода” на Поліссі // Древляни. Збірник статей і матеріалів з історії та культури Поліського краю. – Львів, 1996. – Вип. 1.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Галайчук В.</w:t>
      </w:r>
      <w:r w:rsidRPr="007B7F26">
        <w:rPr>
          <w:rFonts w:ascii="Times New Roman" w:hAnsi="Times New Roman" w:cs="Times New Roman"/>
          <w:sz w:val="24"/>
          <w:szCs w:val="24"/>
        </w:rPr>
        <w:t xml:space="preserve"> Різдвяно-водохресні свята в околицях Кременця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// </w:t>
      </w:r>
      <w:r w:rsidRPr="007B7F26">
        <w:rPr>
          <w:rFonts w:ascii="Times New Roman" w:hAnsi="Times New Roman" w:cs="Times New Roman"/>
          <w:sz w:val="24"/>
          <w:szCs w:val="24"/>
        </w:rPr>
        <w:t>Вісник Львівського університету. Серія історична. – Львів, 2009. – Вип. 44.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Галайчук В. </w:t>
      </w:r>
      <w:r w:rsidRPr="007B7F26">
        <w:rPr>
          <w:rFonts w:ascii="Times New Roman" w:hAnsi="Times New Roman" w:cs="Times New Roman"/>
          <w:sz w:val="24"/>
          <w:szCs w:val="24"/>
        </w:rPr>
        <w:t xml:space="preserve">Традиційні календарні звичаї та обряди Старосамбірщини // Записки НТШ. – Львів, 2010. – Т.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CCLIX</w:t>
      </w:r>
      <w:r w:rsidRPr="007B7F26">
        <w:rPr>
          <w:rFonts w:ascii="Times New Roman" w:hAnsi="Times New Roman" w:cs="Times New Roman"/>
          <w:sz w:val="24"/>
          <w:szCs w:val="24"/>
        </w:rPr>
        <w:t>: Праці Секції етнографії і фольклористики.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>Килимник С.</w:t>
      </w:r>
      <w:r w:rsidRPr="007B7F26">
        <w:rPr>
          <w:rFonts w:ascii="Times New Roman" w:hAnsi="Times New Roman" w:cs="Times New Roman"/>
          <w:sz w:val="24"/>
          <w:szCs w:val="24"/>
        </w:rPr>
        <w:t xml:space="preserve"> Український рік у народніх звичаях в історичному освітленні. У 2-х кн. К.: Акціонерне товариство “Обереги”, 1994.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Климець Ю.Д. </w:t>
      </w:r>
      <w:r w:rsidRPr="007B7F26">
        <w:rPr>
          <w:rFonts w:ascii="Times New Roman" w:hAnsi="Times New Roman" w:cs="Times New Roman"/>
          <w:sz w:val="24"/>
          <w:szCs w:val="24"/>
        </w:rPr>
        <w:t>Купальська обрядовість на Україні. – К.: Наукова думка, 1990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Курочкін О.В. </w:t>
      </w:r>
      <w:r w:rsidRPr="007B7F26">
        <w:rPr>
          <w:rFonts w:ascii="Times New Roman" w:hAnsi="Times New Roman" w:cs="Times New Roman"/>
          <w:sz w:val="24"/>
          <w:szCs w:val="24"/>
        </w:rPr>
        <w:t>Українські новорічні обряди “Коза” і “Маланка”. – Опішне, 1995.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Кутельмах К. </w:t>
      </w:r>
      <w:r w:rsidRPr="007B7F26">
        <w:rPr>
          <w:rFonts w:ascii="Times New Roman" w:hAnsi="Times New Roman" w:cs="Times New Roman"/>
          <w:sz w:val="24"/>
          <w:szCs w:val="24"/>
        </w:rPr>
        <w:t>Генетичне коріння “спасової бороди” // Древляни. Збірник статей іматеріалів з історії та культури Поліського краю. – Львів, 1996. – Вип. 1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Кутельмах К. </w:t>
      </w:r>
      <w:r w:rsidRPr="007B7F26">
        <w:rPr>
          <w:rFonts w:ascii="Times New Roman" w:hAnsi="Times New Roman" w:cs="Times New Roman"/>
          <w:sz w:val="24"/>
          <w:szCs w:val="24"/>
        </w:rPr>
        <w:t>Поминальні мотиви в календарній обрядовості поліщуків // Полісся України: матеріали історико-етнографічного дослідження. – Львів, 1997. – Вип. 1: Київське Полісся. 1994.</w:t>
      </w:r>
    </w:p>
    <w:p w:rsidR="00116E1F" w:rsidRPr="007B7F26" w:rsidRDefault="00116E1F" w:rsidP="00A00AB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Кутельмах К. </w:t>
      </w:r>
      <w:r w:rsidRPr="007B7F26">
        <w:rPr>
          <w:rFonts w:ascii="Times New Roman" w:hAnsi="Times New Roman" w:cs="Times New Roman"/>
          <w:sz w:val="24"/>
          <w:szCs w:val="24"/>
        </w:rPr>
        <w:t xml:space="preserve">“Спасова борода”: магія чи реальність? (Причинки до аграрних мотивів у календарних обрядах поліщуків) // Народознавчі Зошити. – Львів, 1996. – № 2.       </w:t>
      </w:r>
      <w:r w:rsidRPr="007B7F26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116E1F" w:rsidRDefault="00116E1F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7F26">
        <w:rPr>
          <w:rFonts w:ascii="Times New Roman" w:hAnsi="Times New Roman" w:cs="Times New Roman"/>
          <w:i/>
          <w:sz w:val="24"/>
          <w:szCs w:val="24"/>
        </w:rPr>
        <w:t xml:space="preserve">Пахолок І. </w:t>
      </w:r>
      <w:r w:rsidRPr="007B7F26">
        <w:rPr>
          <w:rFonts w:ascii="Times New Roman" w:hAnsi="Times New Roman" w:cs="Times New Roman"/>
          <w:sz w:val="24"/>
          <w:szCs w:val="24"/>
        </w:rPr>
        <w:t xml:space="preserve">Традиційні рільничі звичаї та обряди Зелених свят в українців // Записки     НТШ. – Львів, 2010. – Т. </w:t>
      </w:r>
      <w:r w:rsidRPr="007B7F26">
        <w:rPr>
          <w:rFonts w:ascii="Times New Roman" w:hAnsi="Times New Roman" w:cs="Times New Roman"/>
          <w:sz w:val="24"/>
          <w:szCs w:val="24"/>
          <w:lang w:val="en-US"/>
        </w:rPr>
        <w:t>CCLIX</w:t>
      </w:r>
      <w:r w:rsidRPr="007B7F26">
        <w:rPr>
          <w:rFonts w:ascii="Times New Roman" w:hAnsi="Times New Roman" w:cs="Times New Roman"/>
          <w:sz w:val="24"/>
          <w:szCs w:val="24"/>
        </w:rPr>
        <w:t>: Праці Секції етнографії і фольклористики.</w:t>
      </w:r>
    </w:p>
    <w:p w:rsidR="008F5D0B" w:rsidRPr="008F5D0B" w:rsidRDefault="008F5D0B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Пуківський Ю.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Весняна календарно-побутова </w:t>
      </w:r>
      <w:r w:rsidR="008E6C81">
        <w:rPr>
          <w:rFonts w:ascii="Times New Roman" w:hAnsi="Times New Roman" w:cs="Times New Roman"/>
          <w:iCs/>
          <w:sz w:val="24"/>
          <w:szCs w:val="24"/>
          <w:lang w:val="uk-UA"/>
        </w:rPr>
        <w:t>обрядовість українців історико-етнографічної Волині. – Львів, 2015.</w:t>
      </w:r>
    </w:p>
    <w:p w:rsidR="00E13DA1" w:rsidRPr="005518E3" w:rsidRDefault="00116E1F" w:rsidP="00A00ABE">
      <w:pPr>
        <w:tabs>
          <w:tab w:val="left" w:pos="108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18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Роман С. </w:t>
      </w:r>
      <w:r w:rsidRPr="005518E3">
        <w:rPr>
          <w:rFonts w:ascii="Times New Roman" w:hAnsi="Times New Roman" w:cs="Times New Roman"/>
          <w:sz w:val="24"/>
          <w:szCs w:val="24"/>
          <w:lang w:val="uk-UA"/>
        </w:rPr>
        <w:t xml:space="preserve">Святвечірня обрядовість українців Жидачівщини (за матеріалами  етнографічних експедицій) // Народознавчі Зошити. – Львів, 2012. – № 1. </w:t>
      </w:r>
    </w:p>
    <w:p w:rsidR="000465C6" w:rsidRDefault="000465C6" w:rsidP="00A00AB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465C6" w:rsidSect="001C70C2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73" w:rsidRDefault="00310B73" w:rsidP="004879BE">
      <w:pPr>
        <w:spacing w:after="0" w:line="240" w:lineRule="auto"/>
      </w:pPr>
      <w:r>
        <w:separator/>
      </w:r>
    </w:p>
  </w:endnote>
  <w:endnote w:type="continuationSeparator" w:id="0">
    <w:p w:rsidR="00310B73" w:rsidRDefault="00310B73" w:rsidP="0048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6797"/>
    </w:sdtPr>
    <w:sdtContent>
      <w:p w:rsidR="004879BE" w:rsidRDefault="00AE530B">
        <w:pPr>
          <w:pStyle w:val="a6"/>
          <w:jc w:val="right"/>
        </w:pPr>
        <w:r>
          <w:rPr>
            <w:noProof/>
          </w:rPr>
          <w:fldChar w:fldCharType="begin"/>
        </w:r>
        <w:r w:rsidR="00DA265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015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879BE" w:rsidRDefault="004879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73" w:rsidRDefault="00310B73" w:rsidP="004879BE">
      <w:pPr>
        <w:spacing w:after="0" w:line="240" w:lineRule="auto"/>
      </w:pPr>
      <w:r>
        <w:separator/>
      </w:r>
    </w:p>
  </w:footnote>
  <w:footnote w:type="continuationSeparator" w:id="0">
    <w:p w:rsidR="00310B73" w:rsidRDefault="00310B73" w:rsidP="00487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CCD"/>
    <w:multiLevelType w:val="hybridMultilevel"/>
    <w:tmpl w:val="00D8B7CC"/>
    <w:lvl w:ilvl="0" w:tplc="7D941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232398"/>
    <w:multiLevelType w:val="hybridMultilevel"/>
    <w:tmpl w:val="F858FFC0"/>
    <w:lvl w:ilvl="0" w:tplc="00C03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50FFD"/>
    <w:multiLevelType w:val="hybridMultilevel"/>
    <w:tmpl w:val="3D3ED80C"/>
    <w:lvl w:ilvl="0" w:tplc="E2661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BC646A"/>
    <w:multiLevelType w:val="hybridMultilevel"/>
    <w:tmpl w:val="315AAC2E"/>
    <w:lvl w:ilvl="0" w:tplc="ED6E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476D7"/>
    <w:multiLevelType w:val="hybridMultilevel"/>
    <w:tmpl w:val="B6429F48"/>
    <w:lvl w:ilvl="0" w:tplc="64BE2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84476"/>
    <w:multiLevelType w:val="hybridMultilevel"/>
    <w:tmpl w:val="CD1A1A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875189"/>
    <w:multiLevelType w:val="hybridMultilevel"/>
    <w:tmpl w:val="771AB0F6"/>
    <w:lvl w:ilvl="0" w:tplc="5EF09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46DB9"/>
    <w:multiLevelType w:val="hybridMultilevel"/>
    <w:tmpl w:val="D2F45C56"/>
    <w:lvl w:ilvl="0" w:tplc="BCC43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973C1"/>
    <w:multiLevelType w:val="hybridMultilevel"/>
    <w:tmpl w:val="1E9CCEC0"/>
    <w:lvl w:ilvl="0" w:tplc="306E3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85E1F"/>
    <w:multiLevelType w:val="hybridMultilevel"/>
    <w:tmpl w:val="F4A27474"/>
    <w:lvl w:ilvl="0" w:tplc="64BE2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7A7"/>
    <w:rsid w:val="000169D4"/>
    <w:rsid w:val="0002152D"/>
    <w:rsid w:val="00043195"/>
    <w:rsid w:val="000465C6"/>
    <w:rsid w:val="00061079"/>
    <w:rsid w:val="000D4C4C"/>
    <w:rsid w:val="000F0D3A"/>
    <w:rsid w:val="00101E19"/>
    <w:rsid w:val="00116E1F"/>
    <w:rsid w:val="00143B10"/>
    <w:rsid w:val="00194626"/>
    <w:rsid w:val="001C70C2"/>
    <w:rsid w:val="001D0E6F"/>
    <w:rsid w:val="002024DE"/>
    <w:rsid w:val="00295D3A"/>
    <w:rsid w:val="002A0052"/>
    <w:rsid w:val="00310B5C"/>
    <w:rsid w:val="00310B73"/>
    <w:rsid w:val="0031622C"/>
    <w:rsid w:val="00366B2E"/>
    <w:rsid w:val="00381F2F"/>
    <w:rsid w:val="003A015F"/>
    <w:rsid w:val="003C4F1B"/>
    <w:rsid w:val="00434913"/>
    <w:rsid w:val="00442196"/>
    <w:rsid w:val="004879BE"/>
    <w:rsid w:val="005518E3"/>
    <w:rsid w:val="0055642C"/>
    <w:rsid w:val="0066336A"/>
    <w:rsid w:val="00664444"/>
    <w:rsid w:val="0066729B"/>
    <w:rsid w:val="006A6677"/>
    <w:rsid w:val="00721B82"/>
    <w:rsid w:val="00781390"/>
    <w:rsid w:val="007B7F26"/>
    <w:rsid w:val="007D3F0E"/>
    <w:rsid w:val="00821FFE"/>
    <w:rsid w:val="00836DD3"/>
    <w:rsid w:val="00852672"/>
    <w:rsid w:val="00856AD5"/>
    <w:rsid w:val="008E6C81"/>
    <w:rsid w:val="008F5D0B"/>
    <w:rsid w:val="00940605"/>
    <w:rsid w:val="009F2226"/>
    <w:rsid w:val="00A00ABE"/>
    <w:rsid w:val="00A04B37"/>
    <w:rsid w:val="00A3583A"/>
    <w:rsid w:val="00A663A6"/>
    <w:rsid w:val="00A964C8"/>
    <w:rsid w:val="00AE1960"/>
    <w:rsid w:val="00AE530B"/>
    <w:rsid w:val="00B2699F"/>
    <w:rsid w:val="00B93455"/>
    <w:rsid w:val="00BF430B"/>
    <w:rsid w:val="00C07348"/>
    <w:rsid w:val="00C401C9"/>
    <w:rsid w:val="00CB47A7"/>
    <w:rsid w:val="00CB5648"/>
    <w:rsid w:val="00CE35C0"/>
    <w:rsid w:val="00CF366D"/>
    <w:rsid w:val="00D07CCF"/>
    <w:rsid w:val="00D74293"/>
    <w:rsid w:val="00DA24D7"/>
    <w:rsid w:val="00DA2657"/>
    <w:rsid w:val="00DB0F11"/>
    <w:rsid w:val="00E13DA1"/>
    <w:rsid w:val="00E22203"/>
    <w:rsid w:val="00E63F57"/>
    <w:rsid w:val="00E678D5"/>
    <w:rsid w:val="00F6105B"/>
    <w:rsid w:val="00FA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E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9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9BE"/>
  </w:style>
  <w:style w:type="paragraph" w:styleId="a6">
    <w:name w:val="footer"/>
    <w:basedOn w:val="a"/>
    <w:link w:val="a7"/>
    <w:uiPriority w:val="99"/>
    <w:unhideWhenUsed/>
    <w:rsid w:val="004879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9BE"/>
  </w:style>
  <w:style w:type="paragraph" w:styleId="a8">
    <w:name w:val="Balloon Text"/>
    <w:basedOn w:val="a"/>
    <w:link w:val="a9"/>
    <w:uiPriority w:val="99"/>
    <w:semiHidden/>
    <w:unhideWhenUsed/>
    <w:rsid w:val="0055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1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0CDA-7CA6-4B5C-A4BE-47929CE6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2982</Words>
  <Characters>17004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37</cp:revision>
  <cp:lastPrinted>2021-09-01T14:00:00Z</cp:lastPrinted>
  <dcterms:created xsi:type="dcterms:W3CDTF">2016-09-05T05:11:00Z</dcterms:created>
  <dcterms:modified xsi:type="dcterms:W3CDTF">2022-09-02T21:27:00Z</dcterms:modified>
</cp:coreProperties>
</file>