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1" w:rsidRDefault="00216161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:rsidR="00C76A45" w:rsidRP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76A45">
        <w:rPr>
          <w:rFonts w:eastAsia="Times New Roman"/>
          <w:b/>
          <w:bCs/>
          <w:lang w:eastAsia="ru-RU"/>
        </w:rPr>
        <w:t>Міністерство освіти і науки України</w:t>
      </w:r>
    </w:p>
    <w:p w:rsidR="00C76A45" w:rsidRP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76A45">
        <w:rPr>
          <w:rFonts w:eastAsia="Times New Roman"/>
          <w:b/>
          <w:bCs/>
          <w:lang w:eastAsia="ru-RU"/>
        </w:rPr>
        <w:t xml:space="preserve">Львівський національний університет імені Івана Франка </w:t>
      </w:r>
    </w:p>
    <w:p w:rsidR="00C76A45" w:rsidRP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76A45">
        <w:rPr>
          <w:rFonts w:eastAsia="Times New Roman"/>
          <w:b/>
          <w:bCs/>
          <w:lang w:eastAsia="ru-RU"/>
        </w:rPr>
        <w:t>історичний факультет</w:t>
      </w:r>
    </w:p>
    <w:p w:rsidR="00C76A45" w:rsidRPr="00C76A45" w:rsidRDefault="007E5D9D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</w:t>
      </w:r>
      <w:bookmarkStart w:id="0" w:name="_GoBack"/>
      <w:bookmarkEnd w:id="0"/>
      <w:r w:rsidR="00C76A45" w:rsidRPr="00C76A45">
        <w:rPr>
          <w:rFonts w:eastAsia="Times New Roman"/>
          <w:b/>
          <w:bCs/>
          <w:lang w:eastAsia="ru-RU"/>
        </w:rPr>
        <w:t>афедра давньої і</w:t>
      </w:r>
      <w:r>
        <w:rPr>
          <w:rFonts w:eastAsia="Times New Roman"/>
          <w:b/>
          <w:bCs/>
          <w:lang w:eastAsia="ru-RU"/>
        </w:rPr>
        <w:t>сторії України та спеціальних галузей історичної науки</w:t>
      </w:r>
    </w:p>
    <w:p w:rsidR="00C76A45" w:rsidRDefault="00C76A45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54F40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54F40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B54F40" w:rsidRPr="00C76A45" w:rsidRDefault="00B54F40" w:rsidP="00C76A4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C76A45" w:rsidRDefault="00C76A45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:rsidR="00C76A45" w:rsidRDefault="00C76A45" w:rsidP="00216161">
      <w:pPr>
        <w:spacing w:after="0" w:line="240" w:lineRule="auto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</w:rPr>
      </w:pPr>
      <w:proofErr w:type="spellStart"/>
      <w:r w:rsidRPr="005D25F6">
        <w:rPr>
          <w:rFonts w:eastAsia="Times New Roman"/>
          <w:b/>
        </w:rPr>
        <w:t>Силабус</w:t>
      </w:r>
      <w:proofErr w:type="spellEnd"/>
      <w:r w:rsidRPr="005D25F6">
        <w:rPr>
          <w:rFonts w:eastAsia="Times New Roman"/>
          <w:b/>
        </w:rPr>
        <w:t xml:space="preserve"> з навчальної дисципліни</w:t>
      </w:r>
    </w:p>
    <w:p w:rsidR="005D25F6" w:rsidRPr="005D25F6" w:rsidRDefault="005D25F6" w:rsidP="00C24391">
      <w:pPr>
        <w:spacing w:after="0" w:line="240" w:lineRule="auto"/>
        <w:jc w:val="center"/>
        <w:rPr>
          <w:rFonts w:eastAsia="Times New Roman"/>
          <w:b/>
        </w:rPr>
      </w:pPr>
    </w:p>
    <w:p w:rsidR="00C24391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«</w:t>
      </w:r>
      <w:r w:rsidR="00470A8D">
        <w:rPr>
          <w:rFonts w:eastAsia="Times New Roman"/>
          <w:b/>
          <w:lang w:eastAsia="uk-UA"/>
        </w:rPr>
        <w:t>Українська державність (</w:t>
      </w:r>
      <w:r w:rsidR="00470A8D">
        <w:rPr>
          <w:rFonts w:eastAsia="Times New Roman"/>
          <w:b/>
          <w:lang w:val="en-US" w:eastAsia="uk-UA"/>
        </w:rPr>
        <w:t>XVII</w:t>
      </w:r>
      <w:r w:rsidR="00470A8D" w:rsidRPr="00470A8D">
        <w:rPr>
          <w:rFonts w:eastAsia="Times New Roman"/>
          <w:b/>
          <w:lang w:val="ru-RU" w:eastAsia="uk-UA"/>
        </w:rPr>
        <w:t xml:space="preserve"> –</w:t>
      </w:r>
      <w:r w:rsidR="00934754">
        <w:rPr>
          <w:rFonts w:eastAsia="Times New Roman"/>
          <w:b/>
          <w:lang w:eastAsia="uk-UA"/>
        </w:rPr>
        <w:t xml:space="preserve"> </w:t>
      </w:r>
      <w:r w:rsidR="00934754">
        <w:rPr>
          <w:rFonts w:eastAsia="Times New Roman"/>
          <w:b/>
          <w:lang w:val="en-US" w:eastAsia="uk-UA"/>
        </w:rPr>
        <w:t>XVIII</w:t>
      </w:r>
      <w:r w:rsidR="00934754">
        <w:rPr>
          <w:rFonts w:eastAsia="Times New Roman"/>
          <w:b/>
          <w:lang w:eastAsia="uk-UA"/>
        </w:rPr>
        <w:t xml:space="preserve"> ст.)</w:t>
      </w:r>
      <w:r>
        <w:rPr>
          <w:rFonts w:eastAsia="Times New Roman"/>
          <w:b/>
          <w:lang w:eastAsia="uk-UA"/>
        </w:rPr>
        <w:t>»,</w:t>
      </w: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що викладається в межах ОПП</w:t>
      </w: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другого (магістерського) рівня вищої освіти</w:t>
      </w: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для здобувачів з спеціальності</w:t>
      </w:r>
    </w:p>
    <w:p w:rsidR="007D34C2" w:rsidRDefault="00934754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014 середня освіта</w:t>
      </w: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b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Pr="005D25F6" w:rsidRDefault="003718CE" w:rsidP="00C2439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uk-UA"/>
        </w:rPr>
      </w:pPr>
      <w:r>
        <w:rPr>
          <w:rFonts w:eastAsia="Times New Roman"/>
          <w:b/>
          <w:sz w:val="24"/>
          <w:szCs w:val="24"/>
          <w:lang w:eastAsia="uk-UA"/>
        </w:rPr>
        <w:t>Львів 2023</w:t>
      </w: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5D25F6" w:rsidRDefault="005D25F6" w:rsidP="00C24391">
      <w:pPr>
        <w:spacing w:after="0" w:line="240" w:lineRule="auto"/>
        <w:jc w:val="center"/>
        <w:rPr>
          <w:rFonts w:eastAsia="Times New Roman"/>
          <w:sz w:val="24"/>
          <w:szCs w:val="24"/>
          <w:lang w:eastAsia="uk-UA"/>
        </w:rPr>
      </w:pPr>
    </w:p>
    <w:p w:rsidR="003718CE" w:rsidRDefault="003718CE" w:rsidP="003718CE">
      <w:pPr>
        <w:spacing w:after="0" w:line="36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t>Затверджено на засіданні кафедри 30.08.2023 р., протокол №1 та Вченій раді історичного факультету 30.08.2023, протокол №1</w:t>
      </w:r>
      <w:r>
        <w:rPr>
          <w:rFonts w:eastAsia="Times New Roman"/>
          <w:sz w:val="24"/>
          <w:szCs w:val="24"/>
          <w:lang w:val="ru-RU"/>
        </w:rPr>
        <w:t>/2023–24.</w:t>
      </w:r>
    </w:p>
    <w:p w:rsidR="00C24391" w:rsidRPr="003718CE" w:rsidRDefault="00C24391" w:rsidP="005D25F6">
      <w:pPr>
        <w:spacing w:after="0" w:line="360" w:lineRule="auto"/>
        <w:rPr>
          <w:rFonts w:eastAsia="Times New Roman"/>
          <w:b/>
          <w:sz w:val="24"/>
          <w:szCs w:val="24"/>
          <w:lang w:val="ru-RU"/>
        </w:rPr>
      </w:pPr>
    </w:p>
    <w:p w:rsidR="00C24391" w:rsidRPr="00216161" w:rsidRDefault="001B2180" w:rsidP="004719E1">
      <w:pPr>
        <w:spacing w:after="0" w:line="240" w:lineRule="auto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3 кредити ЄКТС, 12</w:t>
      </w:r>
      <w:r w:rsidR="00C24391" w:rsidRPr="00216161">
        <w:rPr>
          <w:rFonts w:eastAsia="Times New Roman"/>
          <w:sz w:val="24"/>
          <w:szCs w:val="24"/>
          <w:lang w:eastAsia="uk-UA"/>
        </w:rPr>
        <w:t>0 годин, 32 г</w:t>
      </w:r>
      <w:r w:rsidR="008A2DE7">
        <w:rPr>
          <w:rFonts w:eastAsia="Times New Roman"/>
          <w:sz w:val="24"/>
          <w:szCs w:val="24"/>
          <w:lang w:eastAsia="uk-UA"/>
        </w:rPr>
        <w:t xml:space="preserve">од. - лекції, 42 </w:t>
      </w:r>
      <w:r w:rsidR="00C24391" w:rsidRPr="00216161">
        <w:rPr>
          <w:rFonts w:eastAsia="Times New Roman"/>
          <w:sz w:val="24"/>
          <w:szCs w:val="24"/>
          <w:lang w:eastAsia="uk-UA"/>
        </w:rPr>
        <w:t>год. - самостій</w:t>
      </w:r>
      <w:r w:rsidR="003461B3">
        <w:rPr>
          <w:rFonts w:eastAsia="Times New Roman"/>
          <w:sz w:val="24"/>
          <w:szCs w:val="24"/>
          <w:lang w:eastAsia="uk-UA"/>
        </w:rPr>
        <w:t xml:space="preserve">на робота. </w:t>
      </w:r>
      <w:r w:rsidR="004719E1">
        <w:rPr>
          <w:rFonts w:eastAsia="Times New Roman"/>
          <w:sz w:val="24"/>
          <w:szCs w:val="24"/>
          <w:lang w:eastAsia="uk-UA"/>
        </w:rPr>
        <w:t xml:space="preserve">Магістри </w:t>
      </w:r>
      <w:r w:rsidR="003461B3">
        <w:rPr>
          <w:rFonts w:eastAsia="Times New Roman"/>
          <w:sz w:val="24"/>
          <w:szCs w:val="24"/>
          <w:lang w:eastAsia="uk-UA"/>
        </w:rPr>
        <w:t>І</w:t>
      </w:r>
      <w:r w:rsidR="000C6B10">
        <w:rPr>
          <w:rFonts w:eastAsia="Times New Roman"/>
          <w:sz w:val="24"/>
          <w:szCs w:val="24"/>
          <w:lang w:eastAsia="uk-UA"/>
        </w:rPr>
        <w:t xml:space="preserve"> курс </w:t>
      </w:r>
      <w:r w:rsidR="004719E1">
        <w:rPr>
          <w:rFonts w:eastAsia="Times New Roman"/>
          <w:sz w:val="24"/>
          <w:szCs w:val="24"/>
          <w:lang w:eastAsia="uk-UA"/>
        </w:rPr>
        <w:t>9</w:t>
      </w:r>
      <w:r w:rsidR="00C24391" w:rsidRPr="00216161">
        <w:rPr>
          <w:rFonts w:eastAsia="Times New Roman"/>
          <w:sz w:val="24"/>
          <w:szCs w:val="24"/>
          <w:lang w:eastAsia="uk-UA"/>
        </w:rPr>
        <w:t xml:space="preserve"> семестр.</w:t>
      </w:r>
    </w:p>
    <w:p w:rsidR="00C24391" w:rsidRPr="00C24391" w:rsidRDefault="00C24391" w:rsidP="00C24391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9432CA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114514" w:rsidRDefault="00470A8D" w:rsidP="001145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uk-UA"/>
              </w:rPr>
              <w:t>Українcька</w:t>
            </w:r>
            <w:proofErr w:type="spellEnd"/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державність (</w:t>
            </w:r>
            <w:r>
              <w:rPr>
                <w:rFonts w:eastAsia="Times New Roman"/>
                <w:sz w:val="24"/>
                <w:szCs w:val="24"/>
                <w:lang w:val="en-US" w:eastAsia="uk-UA"/>
              </w:rPr>
              <w:t>XVII</w:t>
            </w:r>
            <w:r>
              <w:rPr>
                <w:rFonts w:eastAsia="Times New Roman"/>
                <w:sz w:val="24"/>
                <w:szCs w:val="24"/>
                <w:lang w:eastAsia="uk-UA"/>
              </w:rPr>
              <w:t xml:space="preserve"> –</w:t>
            </w:r>
            <w:r w:rsidR="006A37D2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="006A37D2">
              <w:rPr>
                <w:rFonts w:eastAsia="Times New Roman"/>
                <w:sz w:val="24"/>
                <w:szCs w:val="24"/>
                <w:lang w:val="en-US" w:eastAsia="uk-UA"/>
              </w:rPr>
              <w:t>XVIII</w:t>
            </w:r>
            <w:r w:rsidR="006A37D2">
              <w:rPr>
                <w:rFonts w:eastAsia="Times New Roman"/>
                <w:sz w:val="24"/>
                <w:szCs w:val="24"/>
                <w:lang w:eastAsia="uk-UA"/>
              </w:rPr>
              <w:t xml:space="preserve"> ст.)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Львівський національний університет імені Івана Франка (Львів, вул.. Університетська 1)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Історичний факультет, кафедра давньої історії України та архівознавства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027B44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 Гума</w:t>
            </w:r>
            <w:r w:rsidR="009A6AE4">
              <w:rPr>
                <w:rFonts w:eastAsia="Times New Roman"/>
                <w:sz w:val="24"/>
                <w:szCs w:val="24"/>
              </w:rPr>
              <w:t>нітарні</w:t>
            </w:r>
            <w:r w:rsidR="006A37D2">
              <w:rPr>
                <w:rFonts w:eastAsia="Times New Roman"/>
                <w:sz w:val="24"/>
                <w:szCs w:val="24"/>
              </w:rPr>
              <w:t xml:space="preserve"> науки 014 середня освіта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Заяць</w:t>
            </w:r>
            <w:proofErr w:type="spellEnd"/>
            <w:r w:rsidR="001315DB">
              <w:rPr>
                <w:rFonts w:eastAsia="Times New Roman"/>
                <w:sz w:val="24"/>
                <w:szCs w:val="24"/>
              </w:rPr>
              <w:t xml:space="preserve"> Андрій Євгенович, д</w:t>
            </w:r>
            <w:r w:rsidR="00116F0B">
              <w:rPr>
                <w:rFonts w:eastAsia="Times New Roman"/>
                <w:sz w:val="24"/>
                <w:szCs w:val="24"/>
              </w:rPr>
              <w:t>. і. н., професор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andrij_zajac@yahoo.com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420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Консультації в</w:t>
            </w:r>
            <w:r w:rsidR="001E0965">
              <w:rPr>
                <w:rFonts w:eastAsia="Times New Roman"/>
                <w:sz w:val="24"/>
                <w:szCs w:val="24"/>
              </w:rPr>
              <w:t>ідбуваються на кафедрі (</w:t>
            </w:r>
            <w:proofErr w:type="spellStart"/>
            <w:r w:rsidR="001E0965">
              <w:rPr>
                <w:rFonts w:eastAsia="Times New Roman"/>
                <w:sz w:val="24"/>
                <w:szCs w:val="24"/>
              </w:rPr>
              <w:t>ауд</w:t>
            </w:r>
            <w:proofErr w:type="spellEnd"/>
            <w:r w:rsidR="001E0965">
              <w:rPr>
                <w:rFonts w:eastAsia="Times New Roman"/>
                <w:sz w:val="24"/>
                <w:szCs w:val="24"/>
              </w:rPr>
              <w:t>. 32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C24391">
              <w:rPr>
                <w:rFonts w:eastAsia="Times New Roman"/>
                <w:sz w:val="24"/>
                <w:szCs w:val="24"/>
              </w:rPr>
              <w:t>) в день проведення лекцій/практичних занят</w:t>
            </w:r>
            <w:r w:rsidR="009432CA">
              <w:rPr>
                <w:rFonts w:eastAsia="Times New Roman"/>
                <w:sz w:val="24"/>
                <w:szCs w:val="24"/>
              </w:rPr>
              <w:t>ь (по понеділках з 15.00 до 16-</w:t>
            </w:r>
            <w:r w:rsidRPr="00C24391">
              <w:rPr>
                <w:rFonts w:eastAsia="Times New Roman"/>
                <w:sz w:val="24"/>
                <w:szCs w:val="24"/>
              </w:rPr>
              <w:t>30 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</w:t>
            </w:r>
            <w:r w:rsidR="00C42064">
              <w:rPr>
                <w:rFonts w:eastAsia="Times New Roman"/>
                <w:sz w:val="24"/>
                <w:szCs w:val="24"/>
              </w:rPr>
              <w:t>тронну пошту викладача або телефонува</w:t>
            </w:r>
            <w:r w:rsidRPr="00C24391">
              <w:rPr>
                <w:rFonts w:eastAsia="Times New Roman"/>
                <w:sz w:val="24"/>
                <w:szCs w:val="24"/>
              </w:rPr>
              <w:t>ти.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EB0602" w:rsidP="006A37D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Пропонований к</w:t>
            </w:r>
            <w:r w:rsidR="00C24391" w:rsidRPr="00C24391">
              <w:rPr>
                <w:rFonts w:eastAsia="Times New Roman"/>
                <w:sz w:val="24"/>
                <w:szCs w:val="24"/>
              </w:rPr>
              <w:t>урс розроблено таким чином, щоб надати учасникам нео</w:t>
            </w:r>
            <w:r w:rsidR="000C6B10">
              <w:rPr>
                <w:rFonts w:eastAsia="Times New Roman"/>
                <w:sz w:val="24"/>
                <w:szCs w:val="24"/>
              </w:rPr>
              <w:t xml:space="preserve">бхідні знання, обов’язкові для </w:t>
            </w:r>
            <w:r w:rsidR="00C24391" w:rsidRPr="00C24391">
              <w:rPr>
                <w:rFonts w:eastAsia="Times New Roman"/>
                <w:sz w:val="24"/>
                <w:szCs w:val="24"/>
              </w:rPr>
              <w:t>розуміння історичних процесі</w:t>
            </w:r>
            <w:r w:rsidR="006A37D2">
              <w:rPr>
                <w:rFonts w:eastAsia="Times New Roman"/>
                <w:sz w:val="24"/>
                <w:szCs w:val="24"/>
              </w:rPr>
              <w:t>в на українських землях в епоху</w:t>
            </w:r>
            <w:r>
              <w:rPr>
                <w:rFonts w:eastAsia="Times New Roman"/>
                <w:sz w:val="24"/>
                <w:szCs w:val="24"/>
              </w:rPr>
              <w:t xml:space="preserve"> середньовіччя та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ранньомодерної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доби (</w:t>
            </w:r>
            <w:r w:rsidR="006A37D2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XVII</w:t>
            </w:r>
            <w:r w:rsidR="00470A8D">
              <w:rPr>
                <w:rFonts w:eastAsia="Times New Roman"/>
                <w:sz w:val="24"/>
                <w:szCs w:val="24"/>
              </w:rPr>
              <w:t>І</w:t>
            </w:r>
            <w:r w:rsidR="006A37D2">
              <w:rPr>
                <w:rFonts w:eastAsia="Times New Roman"/>
                <w:sz w:val="24"/>
                <w:szCs w:val="24"/>
              </w:rPr>
              <w:t xml:space="preserve">ст.), зокрема, процесів державотворення на українських землях, суспільно-політичного устрою та розвитку, історії суспільних станів. 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Він також знайомить із сучасними методами критичног</w:t>
            </w:r>
            <w:r>
              <w:rPr>
                <w:rFonts w:eastAsia="Times New Roman"/>
                <w:sz w:val="24"/>
                <w:szCs w:val="24"/>
              </w:rPr>
              <w:t xml:space="preserve">о опрацювання писемних джерел. </w:t>
            </w:r>
            <w:r w:rsidR="00C24391" w:rsidRPr="00C24391">
              <w:rPr>
                <w:rFonts w:eastAsia="Times New Roman"/>
                <w:sz w:val="24"/>
                <w:szCs w:val="24"/>
              </w:rPr>
              <w:t>У курсі предста</w:t>
            </w:r>
            <w:r>
              <w:rPr>
                <w:rFonts w:eastAsia="Times New Roman"/>
                <w:sz w:val="24"/>
                <w:szCs w:val="24"/>
              </w:rPr>
              <w:t xml:space="preserve">влено  огляд основних джерел </w:t>
            </w:r>
            <w:r w:rsidR="006A37D2">
              <w:rPr>
                <w:rFonts w:eastAsia="Times New Roman"/>
                <w:sz w:val="24"/>
                <w:szCs w:val="24"/>
                <w:lang w:val="en-US"/>
              </w:rPr>
              <w:t>X</w:t>
            </w:r>
            <w:r w:rsidRPr="00EB0602">
              <w:rPr>
                <w:rFonts w:eastAsia="Times New Roman"/>
                <w:sz w:val="24"/>
                <w:szCs w:val="24"/>
              </w:rPr>
              <w:t xml:space="preserve"> ‒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  <w:r w:rsidR="006A37D2">
              <w:rPr>
                <w:rFonts w:eastAsia="Times New Roman"/>
                <w:sz w:val="24"/>
                <w:szCs w:val="24"/>
              </w:rPr>
              <w:t>І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їх  формування, </w:t>
            </w:r>
            <w:r w:rsidR="00C42064">
              <w:rPr>
                <w:rFonts w:eastAsia="Times New Roman"/>
                <w:sz w:val="24"/>
                <w:szCs w:val="24"/>
              </w:rPr>
              <w:t>а також методики та</w:t>
            </w:r>
            <w:r>
              <w:rPr>
                <w:rFonts w:eastAsia="Times New Roman"/>
                <w:sz w:val="24"/>
                <w:szCs w:val="24"/>
              </w:rPr>
              <w:t xml:space="preserve"> інструменти, потрібні для критичного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аналізу джерельної інформації.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470A8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Дисципліна «</w:t>
            </w:r>
            <w:proofErr w:type="spellStart"/>
            <w:r w:rsidR="00470A8D">
              <w:rPr>
                <w:rFonts w:eastAsia="Times New Roman"/>
                <w:sz w:val="24"/>
                <w:szCs w:val="24"/>
                <w:lang w:eastAsia="uk-UA"/>
              </w:rPr>
              <w:t>Українcька</w:t>
            </w:r>
            <w:proofErr w:type="spellEnd"/>
            <w:r w:rsidR="00470A8D">
              <w:rPr>
                <w:rFonts w:eastAsia="Times New Roman"/>
                <w:sz w:val="24"/>
                <w:szCs w:val="24"/>
                <w:lang w:eastAsia="uk-UA"/>
              </w:rPr>
              <w:t xml:space="preserve"> державність (</w:t>
            </w:r>
            <w:r w:rsidR="00470A8D">
              <w:rPr>
                <w:rFonts w:eastAsia="Times New Roman"/>
                <w:sz w:val="24"/>
                <w:szCs w:val="24"/>
                <w:lang w:val="en-US" w:eastAsia="uk-UA"/>
              </w:rPr>
              <w:t>XVII</w:t>
            </w:r>
            <w:r w:rsidR="00470A8D" w:rsidRPr="00470A8D">
              <w:rPr>
                <w:rFonts w:eastAsia="Times New Roman"/>
                <w:sz w:val="24"/>
                <w:szCs w:val="24"/>
                <w:lang w:eastAsia="uk-UA"/>
              </w:rPr>
              <w:t xml:space="preserve"> – </w:t>
            </w:r>
            <w:r w:rsidR="006A37D2">
              <w:rPr>
                <w:rFonts w:eastAsia="Times New Roman"/>
                <w:sz w:val="24"/>
                <w:szCs w:val="24"/>
                <w:lang w:val="en-US" w:eastAsia="uk-UA"/>
              </w:rPr>
              <w:t>XVIII</w:t>
            </w:r>
            <w:r w:rsidR="006A37D2">
              <w:rPr>
                <w:rFonts w:eastAsia="Times New Roman"/>
                <w:sz w:val="24"/>
                <w:szCs w:val="24"/>
                <w:lang w:eastAsia="uk-UA"/>
              </w:rPr>
              <w:t xml:space="preserve"> ст.)</w:t>
            </w:r>
            <w:r w:rsidR="00C8733C">
              <w:rPr>
                <w:rFonts w:eastAsia="Times New Roman"/>
                <w:sz w:val="24"/>
                <w:szCs w:val="24"/>
              </w:rPr>
              <w:t>» є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дисципліною </w:t>
            </w:r>
            <w:r w:rsidR="00C8733C">
              <w:rPr>
                <w:rFonts w:eastAsia="Times New Roman"/>
                <w:sz w:val="24"/>
                <w:szCs w:val="24"/>
              </w:rPr>
              <w:t xml:space="preserve">за вибором </w:t>
            </w:r>
            <w:r w:rsidRPr="00C24391">
              <w:rPr>
                <w:rFonts w:eastAsia="Times New Roman"/>
                <w:sz w:val="24"/>
                <w:szCs w:val="24"/>
              </w:rPr>
              <w:t>зі спеціал</w:t>
            </w:r>
            <w:r w:rsidR="007D0B50">
              <w:rPr>
                <w:rFonts w:eastAsia="Times New Roman"/>
                <w:sz w:val="24"/>
                <w:szCs w:val="24"/>
              </w:rPr>
              <w:t>ьності 014 середня освіта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для освітньої програми історія Укра</w:t>
            </w:r>
            <w:r w:rsidR="007D0B50">
              <w:rPr>
                <w:rFonts w:eastAsia="Times New Roman"/>
                <w:sz w:val="24"/>
                <w:szCs w:val="24"/>
              </w:rPr>
              <w:t>їни, яка викладається для магістрів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в обсязі трьох кредитів (за Європейською Кредитно-Трансферною Системою ECTS).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8733C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Метою вивчення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дисципліни </w:t>
            </w:r>
            <w:r>
              <w:rPr>
                <w:rFonts w:eastAsia="Times New Roman"/>
                <w:sz w:val="24"/>
                <w:szCs w:val="24"/>
              </w:rPr>
              <w:t xml:space="preserve">за вибором </w:t>
            </w:r>
            <w:r w:rsidR="00C24391" w:rsidRPr="00C24391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470A8D">
              <w:rPr>
                <w:rFonts w:eastAsia="Times New Roman"/>
                <w:sz w:val="24"/>
                <w:szCs w:val="24"/>
                <w:lang w:eastAsia="uk-UA"/>
              </w:rPr>
              <w:t>Українcька</w:t>
            </w:r>
            <w:proofErr w:type="spellEnd"/>
            <w:r w:rsidR="00470A8D">
              <w:rPr>
                <w:rFonts w:eastAsia="Times New Roman"/>
                <w:sz w:val="24"/>
                <w:szCs w:val="24"/>
                <w:lang w:eastAsia="uk-UA"/>
              </w:rPr>
              <w:t xml:space="preserve"> державність (</w:t>
            </w:r>
            <w:r w:rsidR="00470A8D">
              <w:rPr>
                <w:rFonts w:eastAsia="Times New Roman"/>
                <w:sz w:val="24"/>
                <w:szCs w:val="24"/>
                <w:lang w:val="en-US" w:eastAsia="uk-UA"/>
              </w:rPr>
              <w:t>XVII</w:t>
            </w:r>
            <w:r w:rsidR="00470A8D" w:rsidRPr="00470A8D">
              <w:rPr>
                <w:rFonts w:eastAsia="Times New Roman"/>
                <w:sz w:val="24"/>
                <w:szCs w:val="24"/>
                <w:lang w:eastAsia="uk-UA"/>
              </w:rPr>
              <w:t xml:space="preserve"> – </w:t>
            </w:r>
            <w:r w:rsidR="00470A8D">
              <w:rPr>
                <w:rFonts w:eastAsia="Times New Roman"/>
                <w:sz w:val="24"/>
                <w:szCs w:val="24"/>
                <w:lang w:val="en-US" w:eastAsia="uk-UA"/>
              </w:rPr>
              <w:t>XVIII</w:t>
            </w:r>
            <w:r w:rsidR="00470A8D">
              <w:rPr>
                <w:rFonts w:eastAsia="Times New Roman"/>
                <w:sz w:val="24"/>
                <w:szCs w:val="24"/>
                <w:lang w:eastAsia="uk-UA"/>
              </w:rPr>
              <w:t xml:space="preserve"> ст.</w:t>
            </w:r>
            <w:r w:rsidR="007D0B50">
              <w:rPr>
                <w:rFonts w:eastAsia="Times New Roman"/>
                <w:sz w:val="24"/>
                <w:szCs w:val="24"/>
                <w:lang w:eastAsia="uk-UA"/>
              </w:rPr>
              <w:t>)</w:t>
            </w:r>
            <w:r w:rsidR="001E0965">
              <w:rPr>
                <w:rFonts w:eastAsia="Times New Roman"/>
                <w:sz w:val="24"/>
                <w:szCs w:val="24"/>
              </w:rPr>
              <w:t>» є ознайомлення студе</w:t>
            </w:r>
            <w:r w:rsidR="00C24391" w:rsidRPr="00C24391">
              <w:rPr>
                <w:rFonts w:eastAsia="Times New Roman"/>
                <w:sz w:val="24"/>
                <w:szCs w:val="24"/>
              </w:rPr>
              <w:t>нтів із завданнями пошуку та к</w:t>
            </w:r>
            <w:r w:rsidR="00DC5671">
              <w:rPr>
                <w:rFonts w:eastAsia="Times New Roman"/>
                <w:sz w:val="24"/>
                <w:szCs w:val="24"/>
              </w:rPr>
              <w:t>ритичного аналізу</w:t>
            </w:r>
            <w:r w:rsidR="00470A8D">
              <w:rPr>
                <w:rFonts w:eastAsia="Times New Roman"/>
                <w:sz w:val="24"/>
                <w:szCs w:val="24"/>
              </w:rPr>
              <w:t xml:space="preserve"> літератури предмета</w:t>
            </w:r>
            <w:r w:rsidR="00DC5671">
              <w:rPr>
                <w:rFonts w:eastAsia="Times New Roman"/>
                <w:sz w:val="24"/>
                <w:szCs w:val="24"/>
              </w:rPr>
              <w:t xml:space="preserve"> та опублікованих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джерел, оволодіння сучасними підходами та інструментами для їх вирішення і</w:t>
            </w:r>
            <w:r w:rsidR="00470A8D">
              <w:rPr>
                <w:rFonts w:eastAsia="Times New Roman"/>
                <w:sz w:val="24"/>
                <w:szCs w:val="24"/>
              </w:rPr>
              <w:t xml:space="preserve"> для з’ясування з їх допомогою 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проблем </w:t>
            </w:r>
            <w:r w:rsidR="007D0B50">
              <w:rPr>
                <w:rFonts w:eastAsia="Times New Roman"/>
                <w:sz w:val="24"/>
                <w:szCs w:val="24"/>
              </w:rPr>
              <w:t>вивчення української історії</w:t>
            </w:r>
            <w:r w:rsidR="00DC5671">
              <w:rPr>
                <w:rFonts w:eastAsia="Times New Roman"/>
                <w:sz w:val="24"/>
                <w:szCs w:val="24"/>
              </w:rPr>
              <w:t xml:space="preserve"> окресленого періоду</w:t>
            </w:r>
            <w:r w:rsidR="00C24391" w:rsidRPr="00C24391">
              <w:rPr>
                <w:rFonts w:eastAsia="Times New Roman"/>
                <w:sz w:val="24"/>
                <w:szCs w:val="24"/>
              </w:rPr>
              <w:t>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eastAsia="uk-UA"/>
              </w:rPr>
              <w:t> Список обов’язкової та рекомендованої літератури додається</w:t>
            </w: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uk-UA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B53E03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  <w:r w:rsidR="00C42064">
              <w:rPr>
                <w:rFonts w:eastAsia="Times New Roman"/>
                <w:sz w:val="24"/>
                <w:szCs w:val="24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42064" w:rsidP="00C4206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  <w:r w:rsidR="00C24391" w:rsidRPr="00C24391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годин</w:t>
            </w:r>
            <w:r>
              <w:rPr>
                <w:rFonts w:eastAsia="Times New Roman"/>
                <w:sz w:val="24"/>
                <w:szCs w:val="24"/>
              </w:rPr>
              <w:t>и аудиторних занять. З них 32 год. лекцій,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та 42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</w:rPr>
              <w:t>годин самостійної роботи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671" w:rsidRDefault="00C2439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 w:rsidRPr="00DC5671">
              <w:rPr>
                <w:rFonts w:eastAsia="Times New Roman"/>
                <w:sz w:val="24"/>
                <w:szCs w:val="24"/>
              </w:rPr>
              <w:t>Після заве</w:t>
            </w:r>
            <w:r w:rsidR="00DC5671">
              <w:rPr>
                <w:rFonts w:eastAsia="Times New Roman"/>
                <w:sz w:val="24"/>
                <w:szCs w:val="24"/>
              </w:rPr>
              <w:t>ршення цього курсу студент буде</w:t>
            </w:r>
            <w:r w:rsidRPr="00DC5671">
              <w:rPr>
                <w:rFonts w:eastAsia="Times New Roman"/>
                <w:sz w:val="24"/>
                <w:szCs w:val="24"/>
              </w:rPr>
              <w:t>:</w:t>
            </w:r>
          </w:p>
          <w:p w:rsidR="00C42064" w:rsidRDefault="00C42064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ознайомлений з літературою предмета, здобутками як вітчизняної так і зарубіжної історіографії;</w:t>
            </w:r>
          </w:p>
          <w:p w:rsid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24391" w:rsidRPr="00DC5671">
              <w:rPr>
                <w:rFonts w:eastAsia="Times New Roman"/>
                <w:sz w:val="24"/>
                <w:szCs w:val="24"/>
              </w:rPr>
              <w:t xml:space="preserve">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визначати та аналізувати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основні види джерел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 вивчення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передумо</w:t>
            </w:r>
            <w:r w:rsidR="007D0B50">
              <w:rPr>
                <w:rFonts w:eastAsia="Times New Roman"/>
                <w:sz w:val="24"/>
                <w:szCs w:val="24"/>
                <w:lang w:eastAsia="ru-RU"/>
              </w:rPr>
              <w:t xml:space="preserve">в та суті суспільно-політичних процесів, що відбувалися на українських землях впродовж </w:t>
            </w:r>
            <w:r w:rsidR="007D0B50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="007D0B50" w:rsidRPr="007D0B50">
              <w:rPr>
                <w:rFonts w:eastAsia="Times New Roman"/>
                <w:sz w:val="24"/>
                <w:szCs w:val="24"/>
                <w:lang w:val="ru-RU" w:eastAsia="ru-RU"/>
              </w:rPr>
              <w:t>–</w:t>
            </w:r>
            <w:r w:rsidR="007D0B50">
              <w:rPr>
                <w:rFonts w:eastAsia="Times New Roman"/>
                <w:sz w:val="24"/>
                <w:szCs w:val="24"/>
                <w:lang w:val="en-US" w:eastAsia="ru-RU"/>
              </w:rPr>
              <w:t>XVIII</w:t>
            </w:r>
            <w:r w:rsidR="007D0B50">
              <w:rPr>
                <w:rFonts w:eastAsia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DC5671" w:rsidRDefault="00B3012B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-знати основні</w:t>
            </w:r>
            <w:r w:rsidR="004677D6">
              <w:rPr>
                <w:rFonts w:eastAsia="Times New Roman"/>
                <w:sz w:val="24"/>
                <w:szCs w:val="24"/>
                <w:lang w:eastAsia="ru-RU"/>
              </w:rPr>
              <w:t xml:space="preserve"> характе</w:t>
            </w:r>
            <w:r w:rsidR="00F83A4E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DC5671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4677D6">
              <w:rPr>
                <w:rFonts w:eastAsia="Times New Roman"/>
                <w:sz w:val="24"/>
                <w:szCs w:val="24"/>
                <w:lang w:eastAsia="ru-RU"/>
              </w:rPr>
              <w:t>стики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функцій княжої влади</w:t>
            </w:r>
            <w:r w:rsidR="00F83A4E">
              <w:rPr>
                <w:rFonts w:eastAsia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F83A4E">
              <w:rPr>
                <w:rFonts w:eastAsia="Times New Roman"/>
                <w:sz w:val="24"/>
                <w:szCs w:val="24"/>
                <w:lang w:eastAsia="ru-RU"/>
              </w:rPr>
              <w:t>києворуській</w:t>
            </w:r>
            <w:proofErr w:type="spellEnd"/>
            <w:r w:rsidR="00F83A4E">
              <w:rPr>
                <w:rFonts w:eastAsia="Times New Roman"/>
                <w:sz w:val="24"/>
                <w:szCs w:val="24"/>
                <w:lang w:eastAsia="ru-RU"/>
              </w:rPr>
              <w:t xml:space="preserve"> державі, орієнтуватися у специфіці суспільно-політичних відносин в княжу та </w:t>
            </w:r>
            <w:proofErr w:type="spellStart"/>
            <w:r w:rsidR="00F83A4E">
              <w:rPr>
                <w:rFonts w:eastAsia="Times New Roman"/>
                <w:sz w:val="24"/>
                <w:szCs w:val="24"/>
                <w:lang w:eastAsia="ru-RU"/>
              </w:rPr>
              <w:t>литовсько</w:t>
            </w:r>
            <w:proofErr w:type="spellEnd"/>
            <w:r w:rsidR="00F83A4E">
              <w:rPr>
                <w:rFonts w:eastAsia="Times New Roman"/>
                <w:sz w:val="24"/>
                <w:szCs w:val="24"/>
                <w:lang w:eastAsia="ru-RU"/>
              </w:rPr>
              <w:t>-польську добу</w:t>
            </w:r>
            <w:r w:rsidR="00DC5671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F83A4E">
              <w:rPr>
                <w:rFonts w:eastAsia="Times New Roman"/>
                <w:sz w:val="24"/>
                <w:szCs w:val="24"/>
                <w:lang w:eastAsia="ru-RU"/>
              </w:rPr>
              <w:t>розуміти механізм державного управління та місцевого самоврядування у добу Гетьманщини;</w:t>
            </w:r>
          </w:p>
          <w:p w:rsidR="00C24391" w:rsidRPr="00DC5671" w:rsidRDefault="00DC5671" w:rsidP="001534A3">
            <w:pPr>
              <w:spacing w:after="0" w:line="240" w:lineRule="auto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534A3">
              <w:rPr>
                <w:rFonts w:eastAsia="Times New Roman"/>
                <w:sz w:val="24"/>
                <w:szCs w:val="24"/>
                <w:lang w:eastAsia="ru-RU"/>
              </w:rPr>
              <w:t xml:space="preserve">розуміти з допомогою якої джерельної бази можна 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аналізувати соц</w:t>
            </w:r>
            <w:r w:rsidR="00F83A4E">
              <w:rPr>
                <w:rFonts w:eastAsia="Times New Roman"/>
                <w:sz w:val="24"/>
                <w:szCs w:val="24"/>
                <w:lang w:eastAsia="ru-RU"/>
              </w:rPr>
              <w:t>іально-економічний розвиток на українських землях в окреслений період</w:t>
            </w:r>
            <w:r w:rsidRPr="00DC5671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F83A4E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Держава, політичний устрій</w:t>
            </w:r>
            <w:r w:rsidR="004677D6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Гетьманщина, </w:t>
            </w:r>
            <w:r w:rsidR="004677D6">
              <w:rPr>
                <w:rFonts w:eastAsia="Times New Roman"/>
                <w:sz w:val="24"/>
                <w:szCs w:val="24"/>
              </w:rPr>
              <w:t>управління, судочинство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131ADD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Очний </w:t>
            </w:r>
            <w:r w:rsidR="00131ADD">
              <w:rPr>
                <w:rFonts w:eastAsia="Times New Roman"/>
                <w:sz w:val="24"/>
                <w:szCs w:val="24"/>
                <w:lang w:val="en-US"/>
              </w:rPr>
              <w:t>/</w:t>
            </w:r>
            <w:r w:rsidR="00131ADD">
              <w:rPr>
                <w:rFonts w:eastAsia="Times New Roman"/>
                <w:sz w:val="24"/>
                <w:szCs w:val="24"/>
              </w:rPr>
              <w:t>дистанційний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4677D6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та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C24391" w:rsidRPr="00C24391">
              <w:rPr>
                <w:rFonts w:eastAsia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4D0A3B">
            <w:pPr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720AEF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залік в кінці</w:t>
            </w:r>
            <w:r w:rsidR="00C24391" w:rsidRPr="00C24391">
              <w:rPr>
                <w:rFonts w:eastAsia="Times New Roman"/>
                <w:sz w:val="24"/>
                <w:szCs w:val="24"/>
              </w:rPr>
              <w:t xml:space="preserve"> семестру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письмовий</w:t>
            </w:r>
            <w:r w:rsidR="00720AEF" w:rsidRPr="00720AEF">
              <w:rPr>
                <w:rFonts w:eastAsia="Times New Roman"/>
                <w:sz w:val="24"/>
                <w:szCs w:val="24"/>
                <w:lang w:val="ru-RU"/>
              </w:rPr>
              <w:t>/</w:t>
            </w:r>
            <w:proofErr w:type="spellStart"/>
            <w:r w:rsidR="00720AEF" w:rsidRPr="00720AEF">
              <w:rPr>
                <w:rFonts w:eastAsia="Times New Roman"/>
                <w:sz w:val="24"/>
                <w:szCs w:val="24"/>
                <w:lang w:val="ru-RU"/>
              </w:rPr>
              <w:t>усний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C24391">
              <w:rPr>
                <w:rFonts w:eastAsia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Для вивчення курсу студенти потребують базових знань з історії України, </w:t>
            </w:r>
            <w:r w:rsidR="00F83A4E">
              <w:rPr>
                <w:rFonts w:eastAsia="Times New Roman"/>
                <w:sz w:val="24"/>
                <w:szCs w:val="24"/>
              </w:rPr>
              <w:t>частково Польщі,</w:t>
            </w:r>
            <w:r w:rsidR="001534A3">
              <w:rPr>
                <w:rFonts w:eastAsia="Times New Roman"/>
                <w:sz w:val="24"/>
                <w:szCs w:val="24"/>
              </w:rPr>
              <w:t xml:space="preserve"> Литви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  <w:r w:rsidR="00F83A4E">
              <w:rPr>
                <w:rFonts w:eastAsia="Times New Roman"/>
                <w:sz w:val="24"/>
                <w:szCs w:val="24"/>
              </w:rPr>
              <w:t xml:space="preserve">та Росії </w:t>
            </w:r>
            <w:proofErr w:type="spellStart"/>
            <w:r w:rsidR="00F83A4E">
              <w:rPr>
                <w:rFonts w:eastAsia="Times New Roman"/>
                <w:sz w:val="24"/>
                <w:szCs w:val="24"/>
              </w:rPr>
              <w:t>пізньосередньовічної</w:t>
            </w:r>
            <w:proofErr w:type="spellEnd"/>
            <w:r w:rsidR="00F83A4E">
              <w:rPr>
                <w:rFonts w:eastAsia="Times New Roman"/>
                <w:sz w:val="24"/>
                <w:szCs w:val="24"/>
              </w:rPr>
              <w:t xml:space="preserve"> і</w:t>
            </w:r>
            <w:r w:rsidR="001534A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1534A3">
              <w:rPr>
                <w:rFonts w:eastAsia="Times New Roman"/>
                <w:sz w:val="24"/>
                <w:szCs w:val="24"/>
              </w:rPr>
              <w:t>ранньомодерної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доби та джерелознавства, достатніх для сприйняття ка</w:t>
            </w:r>
            <w:r w:rsidR="001534A3">
              <w:rPr>
                <w:rFonts w:eastAsia="Times New Roman"/>
                <w:sz w:val="24"/>
                <w:szCs w:val="24"/>
              </w:rPr>
              <w:t>тегоріального апарату</w:t>
            </w:r>
            <w:r w:rsidRPr="00C24391">
              <w:rPr>
                <w:rFonts w:eastAsia="Times New Roman"/>
                <w:sz w:val="24"/>
                <w:szCs w:val="24"/>
              </w:rPr>
              <w:t xml:space="preserve"> джерел та їх розуміння. 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C24391">
              <w:rPr>
                <w:rFonts w:eastAsia="Times New Roman"/>
                <w:sz w:val="24"/>
                <w:szCs w:val="24"/>
              </w:rPr>
              <w:t>колаборативне</w:t>
            </w:r>
            <w:proofErr w:type="spellEnd"/>
            <w:r w:rsidRPr="00C24391">
              <w:rPr>
                <w:rFonts w:eastAsia="Times New Roman"/>
                <w:sz w:val="24"/>
                <w:szCs w:val="24"/>
              </w:rPr>
              <w:t xml:space="preserve"> навчання (форми – групові проекти, спільні розробки), дискусія.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Вивчення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курсу не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потребує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програмного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крім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загальновживаних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програм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операційних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наступним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: 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контрольні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заміри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модулі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): 25%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>; мак</w:t>
            </w:r>
            <w:r w:rsidR="004677D6">
              <w:rPr>
                <w:rFonts w:eastAsia="Times New Roman"/>
                <w:sz w:val="24"/>
                <w:szCs w:val="24"/>
                <w:lang w:val="ru-RU"/>
              </w:rPr>
              <w:t xml:space="preserve">симальна </w:t>
            </w:r>
            <w:proofErr w:type="spellStart"/>
            <w:r w:rsidR="004677D6">
              <w:rPr>
                <w:rFonts w:eastAsia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4677D6">
              <w:rPr>
                <w:rFonts w:eastAsia="Times New Roman"/>
                <w:sz w:val="24"/>
                <w:szCs w:val="24"/>
                <w:lang w:val="ru-RU"/>
              </w:rPr>
              <w:t xml:space="preserve"> балів_25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•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іспит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50%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. Максимальна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балів_50___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Підсумкова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балів_100______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Студенти</w:t>
            </w:r>
            <w:proofErr w:type="spellEnd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="00595814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одну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письмову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роботу (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обрану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тему з т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ематики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лекційних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занять,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представлених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модулі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2).</w:t>
            </w:r>
            <w:r w:rsidR="00030956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Вона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оцінюватиметься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25 балами.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їх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німи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оригінальними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дослідженнями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міркуваннями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по</w:t>
            </w:r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силань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використані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літературу</w:t>
            </w:r>
            <w:proofErr w:type="spellEnd"/>
            <w:r w:rsidR="001534A3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становлять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але не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обмежують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приклади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можливої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недоброчесності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нта є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двідають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лекційні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курсу.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заня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ття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>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нти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lastRenderedPageBreak/>
              <w:t>строків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визн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ачених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C24391">
              <w:rPr>
                <w:rFonts w:eastAsia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720AEF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Студе</w:t>
            </w:r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нтам буде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наданий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список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базової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</w:t>
            </w:r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аохочується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81E52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додаткової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C24391"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sz w:val="24"/>
                <w:szCs w:val="24"/>
                <w:lang w:val="ru-RU"/>
              </w:rPr>
              <w:t>П</w:t>
            </w:r>
            <w:proofErr w:type="spellStart"/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 Враховуються бали набрані </w:t>
            </w:r>
            <w:r w:rsidR="00720AEF">
              <w:rPr>
                <w:rFonts w:eastAsia="Times New Roman"/>
                <w:sz w:val="24"/>
                <w:szCs w:val="24"/>
                <w:lang w:eastAsia="uk-UA"/>
              </w:rPr>
              <w:t xml:space="preserve">в семестрі, на 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>лекційних заняттях, за самостійну письмову роботу та бали підсумкової письмової роботи. При цьому обов’язково враховуються присутність на заняттях та активність студе</w:t>
            </w:r>
            <w:r w:rsidR="00046E79">
              <w:rPr>
                <w:rFonts w:eastAsia="Times New Roman"/>
                <w:sz w:val="24"/>
                <w:szCs w:val="24"/>
                <w:lang w:eastAsia="uk-UA"/>
              </w:rPr>
              <w:t>нта.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 Недопустимими є пропуски та запізнення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</w:p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val="ru-RU" w:eastAsia="uk-UA"/>
              </w:rPr>
            </w:pP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Жодні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C24391">
              <w:rPr>
                <w:rFonts w:eastAsia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C24391">
              <w:rPr>
                <w:rFonts w:eastAsia="Times New Roman"/>
                <w:sz w:val="24"/>
                <w:szCs w:val="24"/>
                <w:lang w:val="ru-RU"/>
              </w:rPr>
              <w:t>.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uk-UA"/>
              </w:rPr>
            </w:pPr>
            <w:r w:rsidRPr="00C24391"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C24391">
              <w:rPr>
                <w:rFonts w:eastAsia="Times New Roman"/>
                <w:sz w:val="24"/>
                <w:szCs w:val="24"/>
                <w:lang w:eastAsia="uk-UA"/>
              </w:rPr>
              <w:t xml:space="preserve">Перелік питань для проведення підсумкової оцінки знань додається. </w:t>
            </w: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24391" w:rsidRPr="00C24391" w:rsidTr="00C9731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4391">
              <w:rPr>
                <w:rFonts w:eastAsia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91" w:rsidRPr="00C24391" w:rsidRDefault="00C24391" w:rsidP="00C2439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24391">
              <w:rPr>
                <w:rFonts w:eastAsia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color w:val="000000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</w:rPr>
      </w:pPr>
      <w:r w:rsidRPr="00C24391">
        <w:rPr>
          <w:rFonts w:eastAsia="Times New Roman"/>
          <w:b/>
          <w:bCs/>
          <w:color w:val="000000"/>
          <w:sz w:val="24"/>
        </w:rPr>
        <w:t>Структура навчальної дисципліни</w:t>
      </w:r>
    </w:p>
    <w:tbl>
      <w:tblPr>
        <w:tblW w:w="49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17"/>
        <w:gridCol w:w="435"/>
        <w:gridCol w:w="59"/>
        <w:gridCol w:w="476"/>
        <w:gridCol w:w="38"/>
        <w:gridCol w:w="10"/>
        <w:gridCol w:w="433"/>
        <w:gridCol w:w="140"/>
        <w:gridCol w:w="712"/>
        <w:gridCol w:w="56"/>
        <w:gridCol w:w="355"/>
        <w:gridCol w:w="631"/>
        <w:gridCol w:w="988"/>
        <w:gridCol w:w="278"/>
        <w:gridCol w:w="362"/>
        <w:gridCol w:w="238"/>
        <w:gridCol w:w="278"/>
        <w:gridCol w:w="412"/>
      </w:tblGrid>
      <w:tr w:rsidR="00C24391" w:rsidRPr="00C24391" w:rsidTr="00C97319">
        <w:trPr>
          <w:cantSplit/>
        </w:trPr>
        <w:tc>
          <w:tcPr>
            <w:tcW w:w="1914" w:type="pct"/>
            <w:vMerge w:val="restar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Назва тем</w:t>
            </w:r>
          </w:p>
        </w:tc>
        <w:tc>
          <w:tcPr>
            <w:tcW w:w="3086" w:type="pct"/>
            <w:gridSpan w:val="18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52" w:type="pct"/>
            <w:gridSpan w:val="1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денна форма</w:t>
            </w:r>
          </w:p>
        </w:tc>
        <w:tc>
          <w:tcPr>
            <w:tcW w:w="1334" w:type="pct"/>
            <w:gridSpan w:val="6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Заочна форма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gridSpan w:val="3"/>
            <w:vMerge w:val="restar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 xml:space="preserve">усього </w:t>
            </w:r>
          </w:p>
        </w:tc>
        <w:tc>
          <w:tcPr>
            <w:tcW w:w="1486" w:type="pct"/>
            <w:gridSpan w:val="9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у тому числі</w:t>
            </w:r>
          </w:p>
        </w:tc>
        <w:tc>
          <w:tcPr>
            <w:tcW w:w="515" w:type="pct"/>
            <w:vMerge w:val="restar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 xml:space="preserve">усього </w:t>
            </w:r>
          </w:p>
        </w:tc>
        <w:tc>
          <w:tcPr>
            <w:tcW w:w="819" w:type="pct"/>
            <w:gridSpan w:val="5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у тому числі</w:t>
            </w:r>
          </w:p>
        </w:tc>
      </w:tr>
      <w:tr w:rsidR="00C24391" w:rsidRPr="00C24391" w:rsidTr="001619A6">
        <w:trPr>
          <w:cantSplit/>
        </w:trPr>
        <w:tc>
          <w:tcPr>
            <w:tcW w:w="1914" w:type="pct"/>
            <w:vMerge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6" w:type="pct"/>
            <w:gridSpan w:val="3"/>
            <w:vMerge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3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226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с.р</w:t>
            </w:r>
            <w:proofErr w:type="spellEnd"/>
            <w:r w:rsidRPr="00C2439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5" w:type="pct"/>
            <w:vMerge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п</w:t>
            </w: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24391">
              <w:rPr>
                <w:rFonts w:eastAsia="Times New Roman"/>
                <w:color w:val="000000"/>
                <w:sz w:val="22"/>
                <w:szCs w:val="22"/>
              </w:rPr>
              <w:t>с.р</w:t>
            </w:r>
            <w:proofErr w:type="spellEnd"/>
            <w:r w:rsidRPr="00C24391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</w:tr>
      <w:tr w:rsidR="00C24391" w:rsidRPr="001534A3" w:rsidTr="001619A6">
        <w:tc>
          <w:tcPr>
            <w:tcW w:w="1914" w:type="pct"/>
          </w:tcPr>
          <w:p w:rsidR="00C24391" w:rsidRPr="00412020" w:rsidRDefault="00704A0E" w:rsidP="001534A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Модуль 1.</w:t>
            </w:r>
            <w:r w:rsidR="008D25CD" w:rsidRPr="008D25CD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C24391"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1.</w:t>
            </w:r>
            <w:r w:rsidR="001534A3">
              <w:rPr>
                <w:rFonts w:ascii="Garamond" w:eastAsia="Times New Roman" w:hAnsi="Garamond" w:cs="Garamond"/>
                <w:color w:val="000000"/>
                <w:sz w:val="24"/>
                <w:szCs w:val="24"/>
              </w:rPr>
              <w:t xml:space="preserve"> </w:t>
            </w:r>
          </w:p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1534A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C24391" w:rsidP="004120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2</w:t>
            </w:r>
            <w:r w:rsidR="00412020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704A0E">
        <w:trPr>
          <w:trHeight w:val="701"/>
        </w:trPr>
        <w:tc>
          <w:tcPr>
            <w:tcW w:w="1914" w:type="pct"/>
          </w:tcPr>
          <w:p w:rsidR="00C24391" w:rsidRPr="00C24391" w:rsidRDefault="00C24391" w:rsidP="004120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Тема 3</w:t>
            </w:r>
            <w:r w:rsidR="00704A0E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04A0E">
              <w:rPr>
                <w:rFonts w:eastAsia="Times New Roman"/>
                <w:b/>
                <w:sz w:val="22"/>
                <w:szCs w:val="22"/>
                <w:lang w:eastAsia="ru-RU"/>
              </w:rPr>
              <w:t>Тема 4.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4A0E" w:rsidRPr="00C24391" w:rsidTr="001619A6">
        <w:tc>
          <w:tcPr>
            <w:tcW w:w="1914" w:type="pct"/>
          </w:tcPr>
          <w:p w:rsidR="00704A0E" w:rsidRP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Тема 5.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4A0E" w:rsidRPr="00C24391" w:rsidTr="001619A6">
        <w:tc>
          <w:tcPr>
            <w:tcW w:w="1914" w:type="pct"/>
          </w:tcPr>
          <w:p w:rsid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Тема 6.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4A0E" w:rsidRPr="00C24391" w:rsidTr="001619A6">
        <w:tc>
          <w:tcPr>
            <w:tcW w:w="1914" w:type="pct"/>
          </w:tcPr>
          <w:p w:rsid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Тема 7.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4A0E" w:rsidRPr="00C24391" w:rsidTr="001619A6">
        <w:tc>
          <w:tcPr>
            <w:tcW w:w="1914" w:type="pct"/>
          </w:tcPr>
          <w:p w:rsid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Тема 8.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04A0E" w:rsidRPr="00C24391" w:rsidTr="001619A6">
        <w:tc>
          <w:tcPr>
            <w:tcW w:w="1914" w:type="pct"/>
          </w:tcPr>
          <w:p w:rsidR="00704A0E" w:rsidRDefault="00704A0E" w:rsidP="00412020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36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gridSpan w:val="2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51" w:type="pct"/>
            <w:gridSpan w:val="3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704A0E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704A0E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Модуль 2. </w:t>
            </w: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</w:rPr>
              <w:t>Литовсько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</w:rPr>
              <w:t>-Польська доба в українській історії. Тема 9</w:t>
            </w:r>
            <w:r w:rsidRPr="00412020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 w:rsidRPr="008D25CD">
              <w:rPr>
                <w:rFonts w:eastAsia="Times New Roman"/>
                <w:color w:val="000000"/>
                <w:sz w:val="22"/>
                <w:szCs w:val="22"/>
              </w:rPr>
              <w:t>Адміністративно-територіальний устрій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Специфіка державного управління та місцевого самоврядування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14" w:type="pct"/>
          </w:tcPr>
          <w:p w:rsidR="00C24391" w:rsidRPr="00C24391" w:rsidRDefault="00704A0E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10</w:t>
            </w:r>
            <w:r w:rsidR="00C24391"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Реєстрове та нереєстрове козацтво. Січ.</w:t>
            </w:r>
          </w:p>
        </w:tc>
        <w:tc>
          <w:tcPr>
            <w:tcW w:w="236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9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1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1619A6" w:rsidRDefault="00704A0E" w:rsidP="00704A0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Модуль 3. Українська держава – Гетьманщина</w:t>
            </w:r>
            <w:r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11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Політичний устрій та кордони.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704A0E" w:rsidP="00704A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12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 xml:space="preserve">. </w:t>
            </w:r>
            <w:r w:rsidRPr="00485076">
              <w:rPr>
                <w:sz w:val="24"/>
                <w:szCs w:val="24"/>
              </w:rPr>
              <w:t>Суспільно-політичний устрій</w:t>
            </w:r>
            <w:r w:rsidRPr="004850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704A0E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13</w:t>
            </w:r>
            <w:r>
              <w:rPr>
                <w:rFonts w:eastAsia="Times New Roman"/>
                <w:color w:val="000000"/>
                <w:sz w:val="22"/>
                <w:szCs w:val="22"/>
              </w:rPr>
              <w:t>. Соціальне структурування населення.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704A0E" w:rsidP="00704A0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14</w:t>
            </w:r>
            <w:r w:rsidR="001619A6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 w:rsidR="001619A6" w:rsidRPr="00AB73B8">
              <w:rPr>
                <w:b/>
                <w:sz w:val="25"/>
                <w:szCs w:val="25"/>
              </w:rPr>
              <w:t xml:space="preserve"> </w:t>
            </w:r>
            <w:r>
              <w:rPr>
                <w:sz w:val="22"/>
                <w:szCs w:val="22"/>
              </w:rPr>
              <w:t>Російські органи управління в Гетьманщині.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704A0E" w:rsidP="00704A0E">
            <w:pPr>
              <w:spacing w:after="0" w:line="240" w:lineRule="auto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15</w:t>
            </w:r>
            <w:r w:rsidR="00D23F34">
              <w:rPr>
                <w:rFonts w:eastAsia="Times New Roman"/>
                <w:color w:val="000000"/>
                <w:sz w:val="22"/>
                <w:szCs w:val="22"/>
              </w:rPr>
              <w:t>.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Місцеві органи управління в Гетьманщині.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210FAF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704A0E" w:rsidP="001619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Тема 16</w:t>
            </w:r>
            <w:r w:rsidR="00C24391" w:rsidRPr="00C24391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. </w:t>
            </w:r>
            <w:r w:rsidR="00D23F34">
              <w:rPr>
                <w:rFonts w:eastAsia="Times New Roman"/>
                <w:color w:val="000000"/>
                <w:sz w:val="22"/>
                <w:szCs w:val="22"/>
              </w:rPr>
              <w:t xml:space="preserve">Організаційна структура </w:t>
            </w:r>
            <w:r w:rsidR="00D23F34" w:rsidRPr="00D23F34">
              <w:rPr>
                <w:rFonts w:eastAsia="Times New Roman"/>
                <w:color w:val="000000"/>
                <w:sz w:val="22"/>
                <w:szCs w:val="22"/>
              </w:rPr>
              <w:t xml:space="preserve"> церкви.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1619A6" w:rsidRDefault="00C24391" w:rsidP="00704A0E">
            <w:pPr>
              <w:keepNext/>
              <w:spacing w:after="0" w:line="240" w:lineRule="auto"/>
              <w:jc w:val="both"/>
              <w:outlineLvl w:val="3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704A0E">
            <w:pPr>
              <w:keepNext/>
              <w:spacing w:after="0" w:line="240" w:lineRule="auto"/>
              <w:jc w:val="both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C24391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24391">
              <w:rPr>
                <w:rFonts w:eastAsia="Times New Roman"/>
                <w:b/>
                <w:sz w:val="22"/>
                <w:szCs w:val="22"/>
                <w:lang w:eastAsia="ru-RU"/>
              </w:rPr>
              <w:t>Усього годин</w:t>
            </w: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1B2180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C24391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4391" w:rsidRPr="00C24391" w:rsidTr="001619A6">
        <w:tc>
          <w:tcPr>
            <w:tcW w:w="1923" w:type="pct"/>
            <w:gridSpan w:val="2"/>
          </w:tcPr>
          <w:p w:rsidR="00C24391" w:rsidRPr="00C24391" w:rsidRDefault="00C24391" w:rsidP="00C24391">
            <w:pPr>
              <w:keepNext/>
              <w:spacing w:after="0" w:line="240" w:lineRule="auto"/>
              <w:outlineLvl w:val="3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pct"/>
            <w:gridSpan w:val="2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gridSpan w:val="3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gridSpan w:val="2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  <w:shd w:val="clear" w:color="auto" w:fill="auto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4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5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pct"/>
          </w:tcPr>
          <w:p w:rsidR="00C24391" w:rsidRPr="00C24391" w:rsidRDefault="00C24391" w:rsidP="00C24391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7513" w:hanging="6946"/>
        <w:jc w:val="center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652CF">
      <w:pPr>
        <w:spacing w:after="0" w:line="240" w:lineRule="auto"/>
        <w:rPr>
          <w:rFonts w:eastAsia="Times New Roman"/>
          <w:b/>
          <w:color w:val="000000"/>
          <w:sz w:val="24"/>
        </w:rPr>
      </w:pP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  <w:r w:rsidRPr="00C24391">
        <w:rPr>
          <w:rFonts w:eastAsia="Times New Roman"/>
          <w:b/>
          <w:color w:val="000000"/>
          <w:sz w:val="24"/>
        </w:rPr>
        <w:t>7. Методи навчання</w:t>
      </w:r>
    </w:p>
    <w:p w:rsidR="00C24391" w:rsidRPr="00C24391" w:rsidRDefault="00C24391" w:rsidP="00C3571A">
      <w:pPr>
        <w:spacing w:after="0" w:line="240" w:lineRule="auto"/>
        <w:ind w:left="142" w:firstLine="567"/>
        <w:jc w:val="both"/>
        <w:rPr>
          <w:rFonts w:eastAsia="Times New Roman"/>
          <w:bCs/>
          <w:color w:val="000000"/>
          <w:sz w:val="24"/>
        </w:rPr>
      </w:pPr>
      <w:r w:rsidRPr="00C24391">
        <w:rPr>
          <w:rFonts w:eastAsia="Times New Roman"/>
          <w:bCs/>
          <w:color w:val="000000"/>
          <w:sz w:val="24"/>
        </w:rPr>
        <w:t>1. Лекції.</w:t>
      </w:r>
    </w:p>
    <w:p w:rsidR="00C24391" w:rsidRPr="00C24391" w:rsidRDefault="00C3571A" w:rsidP="00C24391">
      <w:pPr>
        <w:spacing w:after="0" w:line="240" w:lineRule="auto"/>
        <w:ind w:left="142" w:firstLine="567"/>
        <w:jc w:val="both"/>
        <w:rPr>
          <w:rFonts w:eastAsia="Times New Roman"/>
          <w:bCs/>
          <w:color w:val="000000"/>
          <w:sz w:val="24"/>
          <w:szCs w:val="20"/>
        </w:rPr>
      </w:pPr>
      <w:r>
        <w:rPr>
          <w:rFonts w:eastAsia="Times New Roman"/>
          <w:bCs/>
          <w:color w:val="000000"/>
          <w:sz w:val="24"/>
        </w:rPr>
        <w:t>2.Самостійна робота студе</w:t>
      </w:r>
      <w:r w:rsidR="00C24391" w:rsidRPr="00C24391">
        <w:rPr>
          <w:rFonts w:eastAsia="Times New Roman"/>
          <w:bCs/>
          <w:color w:val="000000"/>
          <w:sz w:val="24"/>
        </w:rPr>
        <w:t>нтів (опрацювання базової і рекомендованої літератури).</w:t>
      </w: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ind w:left="142" w:firstLine="567"/>
        <w:jc w:val="center"/>
        <w:rPr>
          <w:rFonts w:eastAsia="Times New Roman"/>
          <w:b/>
          <w:color w:val="000000"/>
          <w:sz w:val="24"/>
        </w:rPr>
      </w:pPr>
      <w:r w:rsidRPr="00C24391">
        <w:rPr>
          <w:rFonts w:eastAsia="Times New Roman"/>
          <w:b/>
          <w:color w:val="000000"/>
          <w:sz w:val="24"/>
        </w:rPr>
        <w:t>8. Методи контролю</w:t>
      </w:r>
    </w:p>
    <w:p w:rsidR="00C24391" w:rsidRPr="00C24391" w:rsidRDefault="00C3571A" w:rsidP="00C24391">
      <w:pPr>
        <w:spacing w:after="0" w:line="240" w:lineRule="auto"/>
        <w:ind w:left="142" w:firstLine="567"/>
        <w:rPr>
          <w:rFonts w:eastAsia="Times New Roman"/>
          <w:bCs/>
          <w:color w:val="000000"/>
          <w:sz w:val="24"/>
        </w:rPr>
      </w:pPr>
      <w:r>
        <w:rPr>
          <w:rFonts w:eastAsia="Times New Roman"/>
          <w:bCs/>
          <w:color w:val="000000"/>
          <w:sz w:val="24"/>
        </w:rPr>
        <w:t>1. П</w:t>
      </w:r>
      <w:r w:rsidR="00C24391" w:rsidRPr="00C24391">
        <w:rPr>
          <w:rFonts w:eastAsia="Times New Roman"/>
          <w:bCs/>
          <w:color w:val="000000"/>
          <w:sz w:val="24"/>
        </w:rPr>
        <w:t>исьмова робота.</w:t>
      </w:r>
    </w:p>
    <w:p w:rsidR="00C24391" w:rsidRPr="00C24391" w:rsidRDefault="00C24391" w:rsidP="00DE0A1E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3571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</w:p>
    <w:p w:rsidR="00C24391" w:rsidRPr="00C24391" w:rsidRDefault="00C24391" w:rsidP="00C2439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C24391">
        <w:rPr>
          <w:rFonts w:eastAsia="Times New Roman"/>
          <w:b/>
          <w:bCs/>
          <w:color w:val="000000"/>
          <w:sz w:val="24"/>
          <w:szCs w:val="24"/>
        </w:rPr>
        <w:t>Шкала оцінювання: національна та ECTS</w:t>
      </w:r>
    </w:p>
    <w:p w:rsidR="00C24391" w:rsidRPr="00C24391" w:rsidRDefault="00C24391" w:rsidP="00C24391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spacing w:val="-4"/>
          <w:sz w:val="24"/>
          <w:szCs w:val="24"/>
        </w:rPr>
      </w:pPr>
    </w:p>
    <w:tbl>
      <w:tblPr>
        <w:tblW w:w="94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05"/>
        <w:gridCol w:w="1585"/>
        <w:gridCol w:w="3563"/>
        <w:gridCol w:w="1519"/>
      </w:tblGrid>
      <w:tr w:rsidR="00C24391" w:rsidRPr="00C24391" w:rsidTr="00C97319">
        <w:trPr>
          <w:cantSplit/>
          <w:trHeight w:val="435"/>
        </w:trPr>
        <w:tc>
          <w:tcPr>
            <w:tcW w:w="1478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Оцінка в балах</w:t>
            </w:r>
          </w:p>
        </w:tc>
        <w:tc>
          <w:tcPr>
            <w:tcW w:w="1305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Оцінка  ECTS</w:t>
            </w:r>
          </w:p>
        </w:tc>
        <w:tc>
          <w:tcPr>
            <w:tcW w:w="1585" w:type="dxa"/>
            <w:vMerge w:val="restart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Визначення</w:t>
            </w:r>
          </w:p>
        </w:tc>
        <w:tc>
          <w:tcPr>
            <w:tcW w:w="5082" w:type="dxa"/>
            <w:gridSpan w:val="2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За національною шкалою</w:t>
            </w:r>
          </w:p>
        </w:tc>
      </w:tr>
      <w:tr w:rsidR="00C24391" w:rsidRPr="00C24391" w:rsidTr="00C97319">
        <w:trPr>
          <w:cantSplit/>
          <w:trHeight w:val="450"/>
        </w:trPr>
        <w:tc>
          <w:tcPr>
            <w:tcW w:w="1478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305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85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3563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Екзаменаційна оцінка, оцінка з диференційованого заліку</w:t>
            </w:r>
          </w:p>
        </w:tc>
        <w:tc>
          <w:tcPr>
            <w:tcW w:w="1519" w:type="dxa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Залік</w:t>
            </w: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90 – 100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А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3563" w:type="dxa"/>
            <w:vAlign w:val="center"/>
          </w:tcPr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Відмінно</w:t>
            </w:r>
            <w:proofErr w:type="spellEnd"/>
          </w:p>
        </w:tc>
        <w:tc>
          <w:tcPr>
            <w:tcW w:w="1519" w:type="dxa"/>
            <w:vMerge w:val="restart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</w:rPr>
            </w:pPr>
          </w:p>
          <w:p w:rsidR="00C24391" w:rsidRPr="00C24391" w:rsidRDefault="00C24391" w:rsidP="00C24391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</w:pPr>
            <w:proofErr w:type="spellStart"/>
            <w:r w:rsidRPr="00C24391">
              <w:rPr>
                <w:rFonts w:eastAsia="Times New Roman"/>
                <w:b/>
                <w:bCs/>
                <w:i/>
                <w:sz w:val="26"/>
                <w:szCs w:val="26"/>
                <w:lang w:val="ru-RU" w:eastAsia="ru-RU"/>
              </w:rPr>
              <w:t>Зараховано</w:t>
            </w:r>
            <w:proofErr w:type="spellEnd"/>
          </w:p>
        </w:tc>
      </w:tr>
      <w:tr w:rsidR="00C24391" w:rsidRPr="00C24391" w:rsidTr="00C97319">
        <w:trPr>
          <w:cantSplit/>
          <w:trHeight w:val="194"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81-89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В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Дуже добре </w:t>
            </w:r>
          </w:p>
        </w:tc>
        <w:tc>
          <w:tcPr>
            <w:tcW w:w="3563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Добре</w:t>
            </w: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71-80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С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Добре</w:t>
            </w:r>
          </w:p>
        </w:tc>
        <w:tc>
          <w:tcPr>
            <w:tcW w:w="3563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61-70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>D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Задовільно </w:t>
            </w:r>
          </w:p>
        </w:tc>
        <w:tc>
          <w:tcPr>
            <w:tcW w:w="3563" w:type="dxa"/>
            <w:vMerge w:val="restart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Задовільно </w:t>
            </w: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C24391" w:rsidRPr="00C24391" w:rsidTr="00C97319">
        <w:trPr>
          <w:cantSplit/>
        </w:trPr>
        <w:tc>
          <w:tcPr>
            <w:tcW w:w="1478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ind w:left="18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color w:val="000000"/>
                <w:sz w:val="26"/>
                <w:szCs w:val="26"/>
              </w:rPr>
              <w:t>51-60</w:t>
            </w:r>
          </w:p>
        </w:tc>
        <w:tc>
          <w:tcPr>
            <w:tcW w:w="130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Е </w:t>
            </w:r>
          </w:p>
        </w:tc>
        <w:tc>
          <w:tcPr>
            <w:tcW w:w="1585" w:type="dxa"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2439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  <w:t>Достатньо</w:t>
            </w:r>
          </w:p>
        </w:tc>
        <w:tc>
          <w:tcPr>
            <w:tcW w:w="3563" w:type="dxa"/>
            <w:vMerge/>
            <w:vAlign w:val="center"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19" w:type="dxa"/>
            <w:vMerge/>
          </w:tcPr>
          <w:p w:rsidR="00C24391" w:rsidRPr="00C24391" w:rsidRDefault="00C24391" w:rsidP="00C24391">
            <w:pPr>
              <w:spacing w:after="0" w:line="36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161A49" w:rsidRDefault="00161A49" w:rsidP="00C24391">
      <w:pPr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</w:p>
    <w:p w:rsidR="00DE0A1E" w:rsidRDefault="00DE0A1E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:rsidR="00D23F34" w:rsidRPr="00D23F34" w:rsidRDefault="00E47D5B" w:rsidP="00D23F3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r>
        <w:rPr>
          <w:rFonts w:ascii="Garamond" w:eastAsia="Times New Roman" w:hAnsi="Garamond" w:cs="Garamond"/>
          <w:b/>
          <w:color w:val="000000"/>
          <w:sz w:val="32"/>
          <w:szCs w:val="32"/>
        </w:rPr>
        <w:t>Література</w:t>
      </w:r>
    </w:p>
    <w:p w:rsidR="00D23F34" w:rsidRPr="00D23F34" w:rsidRDefault="00D23F34" w:rsidP="00D23F34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firstLine="720"/>
        <w:jc w:val="both"/>
        <w:rPr>
          <w:rFonts w:eastAsia="Times New Roman"/>
          <w:lang w:eastAsia="uk-UA"/>
        </w:rPr>
      </w:pPr>
      <w:r w:rsidRPr="00D23F34">
        <w:rPr>
          <w:rFonts w:eastAsia="Times New Roman"/>
          <w:color w:val="000000"/>
          <w:lang w:eastAsia="uk-UA"/>
        </w:rPr>
        <w:t>Котляр М. Ф. Як і чому настала удільна роздробленість на Русі (XIII - перша половина XIV ст. К., 1998.</w:t>
      </w:r>
    </w:p>
    <w:p w:rsidR="00D23F34" w:rsidRPr="00E20146" w:rsidRDefault="00D23F34" w:rsidP="00E20146">
      <w:pPr>
        <w:widowControl w:val="0"/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Котляр М. Ф., </w:t>
      </w: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Ричка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В. М. Княжий двір Південної Русі X - XIII ст. К., 2008.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lastRenderedPageBreak/>
        <w:t>Толочко П. П. Київська Русь. К., 1996.</w:t>
      </w:r>
    </w:p>
    <w:p w:rsidR="00D23F34" w:rsidRPr="00E20146" w:rsidRDefault="00D23F34" w:rsidP="00E20146">
      <w:pPr>
        <w:widowControl w:val="0"/>
        <w:numPr>
          <w:ilvl w:val="0"/>
          <w:numId w:val="2"/>
        </w:numPr>
        <w:tabs>
          <w:tab w:val="left" w:pos="1009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Толочко А. П. Князь в </w:t>
      </w: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Древней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Руси: власть, </w:t>
      </w: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собственность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идеология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>. К., 1992.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Юшков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С. В. Нариси з історії виникнення і початкового розвитку феодалізму в Київській Русі. К., 1992.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Грушевський М. Історія України-Руси. К., 1993. Т. 3.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Білоус Н. Київ наприкінці XV - у першій половині XVII століття. Міська влада і самоврядування. К., 2008.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Крикун М. Адміністративно-територіальний устрій Правобережної України в XV - XVIII ст. К., 1993.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Щербак В. О. Українське козацтво:</w:t>
      </w:r>
      <w:r w:rsidR="00AA7A09">
        <w:rPr>
          <w:rFonts w:eastAsia="Times New Roman"/>
          <w:color w:val="000000"/>
          <w:sz w:val="26"/>
          <w:szCs w:val="26"/>
          <w:lang w:eastAsia="uk-UA"/>
        </w:rPr>
        <w:t xml:space="preserve"> </w:t>
      </w:r>
      <w:r w:rsidRPr="00D23F34">
        <w:rPr>
          <w:rFonts w:eastAsia="Times New Roman"/>
          <w:color w:val="000000"/>
          <w:sz w:val="26"/>
          <w:szCs w:val="26"/>
          <w:lang w:eastAsia="uk-UA"/>
        </w:rPr>
        <w:t>формування козацького стану. Друга половина XV - середина XVII К., 2000.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Яковенко Н. М. Українська шляхта з кінця ХНУ до середини XVII ст.</w:t>
      </w:r>
      <w:r w:rsidRPr="00D23F34">
        <w:rPr>
          <w:rFonts w:eastAsia="Times New Roman"/>
          <w:sz w:val="26"/>
          <w:szCs w:val="26"/>
          <w:lang w:eastAsia="uk-UA"/>
        </w:rPr>
        <w:t xml:space="preserve"> </w:t>
      </w:r>
      <w:r w:rsidRPr="00D23F34">
        <w:rPr>
          <w:rFonts w:eastAsia="Times New Roman"/>
          <w:color w:val="000000"/>
          <w:sz w:val="26"/>
          <w:szCs w:val="26"/>
          <w:lang w:eastAsia="uk-UA"/>
        </w:rPr>
        <w:t>К.,2008.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Гурбик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А. О. Еволюція соціально-територіальних спільнот в середньовічній Україні (волость, дворище, село, </w:t>
      </w: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сябринна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спілка). К., 1998.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Дядиченко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В. О. Нариси суспільно-політичного устрою Лівобережної України кінця XVII - початку XVIII ст. К., 1959.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Панашенко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В. В. Полкове управління в Україні (середина XVII - XVIII ст.). К., 1995.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Панашенко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В. В. Соціальна еліта Гетьманщини (другої половини XVII -XVIII ст.). К., 1995.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jc w:val="both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Горобець В. Влада та соціум Гетьманату. К., 2009.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proofErr w:type="spellStart"/>
      <w:r w:rsidRPr="00D23F34">
        <w:rPr>
          <w:rFonts w:eastAsia="Times New Roman"/>
          <w:color w:val="000000"/>
          <w:sz w:val="26"/>
          <w:szCs w:val="26"/>
          <w:lang w:eastAsia="uk-UA"/>
        </w:rPr>
        <w:t>Струкевич</w:t>
      </w:r>
      <w:proofErr w:type="spellEnd"/>
      <w:r w:rsidRPr="00D23F34">
        <w:rPr>
          <w:rFonts w:eastAsia="Times New Roman"/>
          <w:color w:val="000000"/>
          <w:sz w:val="26"/>
          <w:szCs w:val="26"/>
          <w:lang w:eastAsia="uk-UA"/>
        </w:rPr>
        <w:t xml:space="preserve"> О. Політико-культурні орієнтації еліти України- Гетьманщини. К., 2002.</w:t>
      </w:r>
    </w:p>
    <w:p w:rsidR="00D23F34" w:rsidRPr="00D23F34" w:rsidRDefault="00D23F34" w:rsidP="00D23F34">
      <w:pPr>
        <w:widowControl w:val="0"/>
        <w:numPr>
          <w:ilvl w:val="0"/>
          <w:numId w:val="2"/>
        </w:numPr>
        <w:tabs>
          <w:tab w:val="left" w:pos="1104"/>
        </w:tabs>
        <w:spacing w:after="0" w:line="240" w:lineRule="auto"/>
        <w:rPr>
          <w:rFonts w:eastAsia="Times New Roman"/>
          <w:sz w:val="26"/>
          <w:szCs w:val="26"/>
          <w:lang w:eastAsia="uk-UA"/>
        </w:rPr>
      </w:pPr>
      <w:r w:rsidRPr="00D23F34">
        <w:rPr>
          <w:rFonts w:eastAsia="Times New Roman"/>
          <w:color w:val="000000"/>
          <w:sz w:val="26"/>
          <w:szCs w:val="26"/>
          <w:lang w:eastAsia="uk-UA"/>
        </w:rPr>
        <w:t>Українське суспільство на землі середньовіччя і нового часу: нариси з історії ментальності та національної свідомості. К., 2001.</w:t>
      </w:r>
    </w:p>
    <w:p w:rsidR="00E47D5B" w:rsidRDefault="00E47D5B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  <w:proofErr w:type="spellStart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>Питання</w:t>
      </w:r>
      <w:proofErr w:type="spellEnd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 xml:space="preserve"> для </w:t>
      </w:r>
      <w:proofErr w:type="spellStart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>підсумкового</w:t>
      </w:r>
      <w:proofErr w:type="spellEnd"/>
      <w:r w:rsidRPr="00C24391">
        <w:rPr>
          <w:rFonts w:ascii="Garamond" w:eastAsia="Times New Roman" w:hAnsi="Garamond" w:cs="Garamond"/>
          <w:b/>
          <w:color w:val="000000"/>
          <w:sz w:val="32"/>
          <w:szCs w:val="32"/>
          <w:lang w:val="ru-RU"/>
        </w:rPr>
        <w:t xml:space="preserve"> контролю</w:t>
      </w:r>
    </w:p>
    <w:p w:rsidR="00C24391" w:rsidRPr="00C24391" w:rsidRDefault="00C24391" w:rsidP="00C24391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32"/>
          <w:szCs w:val="32"/>
        </w:rPr>
      </w:pPr>
    </w:p>
    <w:p w:rsidR="004116F4" w:rsidRDefault="002A18DF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1. </w:t>
      </w:r>
      <w:r>
        <w:rPr>
          <w:rStyle w:val="Bodytext"/>
          <w:color w:val="000000"/>
          <w:lang w:eastAsia="uk-UA"/>
        </w:rPr>
        <w:t xml:space="preserve">Поширення воєводського управління на українських землях у </w:t>
      </w:r>
      <w:r>
        <w:rPr>
          <w:rStyle w:val="Bodytext"/>
          <w:color w:val="000000"/>
          <w:lang w:val="en-US" w:eastAsia="uk-UA"/>
        </w:rPr>
        <w:t>XV</w:t>
      </w:r>
      <w:r w:rsidRPr="00A575A8">
        <w:rPr>
          <w:rStyle w:val="Bodytext"/>
          <w:color w:val="000000"/>
          <w:lang w:eastAsia="uk-UA"/>
        </w:rPr>
        <w:t>–</w:t>
      </w:r>
      <w:r>
        <w:rPr>
          <w:rStyle w:val="Bodytext"/>
          <w:color w:val="000000"/>
          <w:lang w:val="en-US" w:eastAsia="uk-UA"/>
        </w:rPr>
        <w:t>XVI </w:t>
      </w:r>
      <w:r>
        <w:rPr>
          <w:rStyle w:val="Bodytext"/>
          <w:color w:val="000000"/>
          <w:lang w:eastAsia="uk-UA"/>
        </w:rPr>
        <w:t>ст.</w:t>
      </w:r>
    </w:p>
    <w:p w:rsidR="00872FFB" w:rsidRPr="004116F4" w:rsidRDefault="002A18DF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Шляхетське самоврядування на українських землях у </w:t>
      </w:r>
      <w:r>
        <w:rPr>
          <w:rFonts w:eastAsia="Times New Roman"/>
          <w:lang w:val="en-US" w:eastAsia="ru-RU"/>
        </w:rPr>
        <w:t>XV</w:t>
      </w:r>
      <w:r w:rsidRPr="00EA5930">
        <w:rPr>
          <w:rFonts w:eastAsia="Times New Roman"/>
          <w:lang w:val="ru-RU" w:eastAsia="ru-RU"/>
        </w:rPr>
        <w:t xml:space="preserve">– </w:t>
      </w:r>
      <w:r>
        <w:rPr>
          <w:rFonts w:eastAsia="Times New Roman"/>
          <w:lang w:val="en-US" w:eastAsia="ru-RU"/>
        </w:rPr>
        <w:t>XVII</w:t>
      </w:r>
      <w:r>
        <w:rPr>
          <w:rFonts w:eastAsia="Times New Roman"/>
          <w:lang w:eastAsia="ru-RU"/>
        </w:rPr>
        <w:t xml:space="preserve"> ст.</w:t>
      </w:r>
    </w:p>
    <w:p w:rsidR="004116F4" w:rsidRPr="002A18DF" w:rsidRDefault="00872FFB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A18DF">
        <w:rPr>
          <w:rFonts w:eastAsia="Times New Roman"/>
          <w:lang w:eastAsia="ru-RU"/>
        </w:rPr>
        <w:t xml:space="preserve">. Боротьба українського народу за відновлення своєї держави в середині </w:t>
      </w:r>
      <w:r w:rsidR="002A18DF">
        <w:rPr>
          <w:rFonts w:eastAsia="Times New Roman"/>
          <w:lang w:val="en-US" w:eastAsia="ru-RU"/>
        </w:rPr>
        <w:t>XVII</w:t>
      </w:r>
      <w:r w:rsidR="002A18DF">
        <w:rPr>
          <w:rFonts w:eastAsia="Times New Roman"/>
          <w:lang w:eastAsia="ru-RU"/>
        </w:rPr>
        <w:t xml:space="preserve"> ст.</w:t>
      </w:r>
    </w:p>
    <w:p w:rsidR="00533F20" w:rsidRPr="004116F4" w:rsidRDefault="00EA593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2A18DF">
        <w:rPr>
          <w:rFonts w:eastAsia="Times New Roman"/>
          <w:lang w:eastAsia="ru-RU"/>
        </w:rPr>
        <w:t>Ставлення сусідніх європейських та османської держав до Української держави.</w:t>
      </w:r>
    </w:p>
    <w:p w:rsidR="004116F4" w:rsidRDefault="00533F2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2A18DF">
        <w:rPr>
          <w:rFonts w:eastAsia="Times New Roman"/>
          <w:lang w:eastAsia="ru-RU"/>
        </w:rPr>
        <w:t>. Статус Гетьманщини стосовно Московської держави за договорами гетьманів з царями.</w:t>
      </w:r>
    </w:p>
    <w:p w:rsidR="00872FFB" w:rsidRPr="002A18DF" w:rsidRDefault="00533F20" w:rsidP="004116F4">
      <w:pPr>
        <w:spacing w:after="0" w:line="42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A18DF">
        <w:rPr>
          <w:rFonts w:eastAsia="Times New Roman"/>
          <w:lang w:eastAsia="ru-RU"/>
        </w:rPr>
        <w:t xml:space="preserve">. Міжнародно-правовий статус Української держави у другій половині </w:t>
      </w:r>
      <w:r w:rsidR="002A18DF">
        <w:rPr>
          <w:rFonts w:eastAsia="Times New Roman"/>
          <w:lang w:val="en-US" w:eastAsia="ru-RU"/>
        </w:rPr>
        <w:t>XVII</w:t>
      </w:r>
      <w:r w:rsidR="002A18DF">
        <w:rPr>
          <w:rFonts w:eastAsia="Times New Roman"/>
          <w:lang w:eastAsia="ru-RU"/>
        </w:rPr>
        <w:t> ст.</w:t>
      </w:r>
    </w:p>
    <w:p w:rsidR="004116F4" w:rsidRPr="002A18DF" w:rsidRDefault="00533F20" w:rsidP="002A18DF">
      <w:pPr>
        <w:ind w:firstLine="540"/>
        <w:rPr>
          <w:sz w:val="25"/>
          <w:szCs w:val="25"/>
        </w:rPr>
      </w:pPr>
      <w:r>
        <w:rPr>
          <w:rFonts w:eastAsia="Times New Roman"/>
          <w:lang w:eastAsia="ru-RU"/>
        </w:rPr>
        <w:lastRenderedPageBreak/>
        <w:t>7</w:t>
      </w:r>
      <w:r w:rsidR="002A18DF">
        <w:rPr>
          <w:rFonts w:eastAsia="Times New Roman"/>
          <w:lang w:eastAsia="ru-RU"/>
        </w:rPr>
        <w:t>.Особливості політико-адміністративного устрою Гетьманату.</w:t>
      </w:r>
    </w:p>
    <w:p w:rsidR="00F3081C" w:rsidRPr="00EA5930" w:rsidRDefault="00EA5930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r w:rsidR="002A18DF">
        <w:rPr>
          <w:rFonts w:eastAsia="Times New Roman"/>
          <w:lang w:eastAsia="ru-RU"/>
        </w:rPr>
        <w:t>Формування та структуризація еліти Гетьманщини.</w:t>
      </w:r>
    </w:p>
    <w:p w:rsidR="00F3081C" w:rsidRDefault="00F3081C" w:rsidP="002003EC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2003EC">
        <w:rPr>
          <w:rFonts w:eastAsia="Times New Roman"/>
          <w:lang w:eastAsia="ru-RU"/>
        </w:rPr>
        <w:t xml:space="preserve"> </w:t>
      </w:r>
      <w:r w:rsidR="002A18DF">
        <w:rPr>
          <w:rFonts w:eastAsia="Times New Roman"/>
          <w:lang w:eastAsia="ru-RU"/>
        </w:rPr>
        <w:t>Роль гетьмана в управлінні Гетьманщини.</w:t>
      </w:r>
    </w:p>
    <w:p w:rsidR="00F3081C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r w:rsidR="002A18DF">
        <w:rPr>
          <w:rFonts w:eastAsia="Times New Roman"/>
          <w:lang w:eastAsia="ru-RU"/>
        </w:rPr>
        <w:t xml:space="preserve">Вибори та виборність в </w:t>
      </w:r>
      <w:proofErr w:type="spellStart"/>
      <w:r w:rsidR="002A18DF">
        <w:rPr>
          <w:rFonts w:eastAsia="Times New Roman"/>
          <w:lang w:eastAsia="ru-RU"/>
        </w:rPr>
        <w:t>ранньомодерній</w:t>
      </w:r>
      <w:proofErr w:type="spellEnd"/>
      <w:r w:rsidR="002A18DF">
        <w:rPr>
          <w:rFonts w:eastAsia="Times New Roman"/>
          <w:lang w:eastAsia="ru-RU"/>
        </w:rPr>
        <w:t xml:space="preserve"> Українській державі.</w:t>
      </w:r>
    </w:p>
    <w:p w:rsidR="004116F4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</w:t>
      </w:r>
      <w:r w:rsidR="002003EC">
        <w:rPr>
          <w:rFonts w:eastAsia="Times New Roman"/>
          <w:lang w:eastAsia="ru-RU"/>
        </w:rPr>
        <w:t>. </w:t>
      </w:r>
      <w:r w:rsidR="002A18DF">
        <w:rPr>
          <w:rFonts w:eastAsia="Times New Roman"/>
          <w:lang w:eastAsia="ru-RU"/>
        </w:rPr>
        <w:t>Причини та наслідки Руїни.</w:t>
      </w:r>
    </w:p>
    <w:p w:rsidR="004116F4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</w:t>
      </w:r>
      <w:r w:rsidR="00872FFB">
        <w:rPr>
          <w:rFonts w:eastAsia="Times New Roman"/>
          <w:lang w:eastAsia="ru-RU"/>
        </w:rPr>
        <w:t>.</w:t>
      </w:r>
      <w:r w:rsidR="002003EC">
        <w:rPr>
          <w:rFonts w:eastAsia="Times New Roman"/>
          <w:lang w:eastAsia="ru-RU"/>
        </w:rPr>
        <w:t> </w:t>
      </w:r>
      <w:r w:rsidR="002A18DF">
        <w:rPr>
          <w:rFonts w:eastAsia="Times New Roman"/>
          <w:lang w:eastAsia="ru-RU"/>
        </w:rPr>
        <w:t>Обсяг та функції гетьманської влади.</w:t>
      </w:r>
    </w:p>
    <w:p w:rsid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</w:t>
      </w:r>
      <w:r w:rsidR="004116F4" w:rsidRPr="004116F4">
        <w:rPr>
          <w:rFonts w:eastAsia="Times New Roman"/>
          <w:lang w:eastAsia="ru-RU"/>
        </w:rPr>
        <w:t>. </w:t>
      </w:r>
      <w:proofErr w:type="spellStart"/>
      <w:r w:rsidR="007257A8">
        <w:rPr>
          <w:rFonts w:eastAsia="Times New Roman"/>
          <w:lang w:eastAsia="ru-RU"/>
        </w:rPr>
        <w:t>Пол</w:t>
      </w:r>
      <w:r w:rsidR="002A18DF">
        <w:rPr>
          <w:rFonts w:eastAsia="Times New Roman"/>
          <w:lang w:eastAsia="ru-RU"/>
        </w:rPr>
        <w:t>ково</w:t>
      </w:r>
      <w:proofErr w:type="spellEnd"/>
      <w:r w:rsidR="002A18DF">
        <w:rPr>
          <w:rFonts w:eastAsia="Times New Roman"/>
          <w:lang w:eastAsia="ru-RU"/>
        </w:rPr>
        <w:t>-сотенний устрій Гетьманщини</w:t>
      </w:r>
    </w:p>
    <w:p w:rsidR="00872FFB" w:rsidRPr="004116F4" w:rsidRDefault="00F3081C" w:rsidP="004116F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2003EC">
        <w:rPr>
          <w:rFonts w:eastAsia="Times New Roman"/>
          <w:lang w:eastAsia="ru-RU"/>
        </w:rPr>
        <w:t>.</w:t>
      </w:r>
      <w:r w:rsidR="007257A8">
        <w:rPr>
          <w:rFonts w:eastAsia="Times New Roman"/>
          <w:lang w:eastAsia="ru-RU"/>
        </w:rPr>
        <w:t xml:space="preserve"> Мазепа зрадник чи будівничий держави?</w:t>
      </w:r>
    </w:p>
    <w:p w:rsidR="00927CAB" w:rsidRPr="007257A8" w:rsidRDefault="00F3081C" w:rsidP="000F520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</w:t>
      </w:r>
      <w:r w:rsidR="002003EC">
        <w:rPr>
          <w:rFonts w:eastAsia="Times New Roman"/>
          <w:lang w:eastAsia="ru-RU"/>
        </w:rPr>
        <w:t>. </w:t>
      </w:r>
      <w:r w:rsidR="007257A8">
        <w:rPr>
          <w:rFonts w:eastAsia="Times New Roman"/>
          <w:lang w:eastAsia="ru-RU"/>
        </w:rPr>
        <w:t xml:space="preserve">Особливості згасання Української держави у другій половині </w:t>
      </w:r>
      <w:r w:rsidR="007257A8">
        <w:rPr>
          <w:rFonts w:eastAsia="Times New Roman"/>
          <w:lang w:val="en-US" w:eastAsia="ru-RU"/>
        </w:rPr>
        <w:t>XVIII</w:t>
      </w:r>
      <w:r w:rsidR="007257A8">
        <w:rPr>
          <w:rFonts w:eastAsia="Times New Roman"/>
          <w:lang w:eastAsia="ru-RU"/>
        </w:rPr>
        <w:t xml:space="preserve"> ст.</w:t>
      </w:r>
    </w:p>
    <w:p w:rsidR="002003EC" w:rsidRPr="000F5204" w:rsidRDefault="002003EC" w:rsidP="000F5204">
      <w:pPr>
        <w:spacing w:after="0" w:line="420" w:lineRule="auto"/>
        <w:ind w:firstLine="5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16. Церква у </w:t>
      </w:r>
      <w:r w:rsidR="002A18DF">
        <w:rPr>
          <w:rFonts w:eastAsia="Times New Roman"/>
          <w:lang w:eastAsia="ru-RU"/>
        </w:rPr>
        <w:t>державній структурі Гетьманщини</w:t>
      </w:r>
      <w:r>
        <w:rPr>
          <w:rFonts w:eastAsia="Times New Roman"/>
          <w:lang w:eastAsia="ru-RU"/>
        </w:rPr>
        <w:t>.</w:t>
      </w:r>
    </w:p>
    <w:sectPr w:rsidR="002003EC" w:rsidRPr="000F520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F4" w:rsidRDefault="00F01CF4" w:rsidP="0084189C">
      <w:pPr>
        <w:spacing w:after="0" w:line="240" w:lineRule="auto"/>
      </w:pPr>
      <w:r>
        <w:separator/>
      </w:r>
    </w:p>
  </w:endnote>
  <w:endnote w:type="continuationSeparator" w:id="0">
    <w:p w:rsidR="00F01CF4" w:rsidRDefault="00F01CF4" w:rsidP="0084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2870603"/>
      <w:docPartObj>
        <w:docPartGallery w:val="Page Numbers (Bottom of Page)"/>
        <w:docPartUnique/>
      </w:docPartObj>
    </w:sdtPr>
    <w:sdtEndPr/>
    <w:sdtContent>
      <w:p w:rsidR="0084189C" w:rsidRDefault="0084189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9D">
          <w:rPr>
            <w:noProof/>
          </w:rPr>
          <w:t>7</w:t>
        </w:r>
        <w:r>
          <w:fldChar w:fldCharType="end"/>
        </w:r>
      </w:p>
    </w:sdtContent>
  </w:sdt>
  <w:p w:rsidR="0084189C" w:rsidRDefault="008418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F4" w:rsidRDefault="00F01CF4" w:rsidP="0084189C">
      <w:pPr>
        <w:spacing w:after="0" w:line="240" w:lineRule="auto"/>
      </w:pPr>
      <w:r>
        <w:separator/>
      </w:r>
    </w:p>
  </w:footnote>
  <w:footnote w:type="continuationSeparator" w:id="0">
    <w:p w:rsidR="00F01CF4" w:rsidRDefault="00F01CF4" w:rsidP="0084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A"/>
    <w:rsid w:val="00010DF2"/>
    <w:rsid w:val="00027B44"/>
    <w:rsid w:val="00030956"/>
    <w:rsid w:val="00046E79"/>
    <w:rsid w:val="000C6B10"/>
    <w:rsid w:val="000F5204"/>
    <w:rsid w:val="00114514"/>
    <w:rsid w:val="00116F0B"/>
    <w:rsid w:val="00123DAC"/>
    <w:rsid w:val="001315DB"/>
    <w:rsid w:val="00131ADD"/>
    <w:rsid w:val="001534A3"/>
    <w:rsid w:val="001619A6"/>
    <w:rsid w:val="00161A49"/>
    <w:rsid w:val="001B2180"/>
    <w:rsid w:val="001E0965"/>
    <w:rsid w:val="002003EC"/>
    <w:rsid w:val="002021ED"/>
    <w:rsid w:val="00210FAF"/>
    <w:rsid w:val="00213F74"/>
    <w:rsid w:val="00216161"/>
    <w:rsid w:val="002A0E5B"/>
    <w:rsid w:val="002A18DF"/>
    <w:rsid w:val="002C1C99"/>
    <w:rsid w:val="003026A4"/>
    <w:rsid w:val="003461B3"/>
    <w:rsid w:val="003718CE"/>
    <w:rsid w:val="003F74D4"/>
    <w:rsid w:val="004116F4"/>
    <w:rsid w:val="00412020"/>
    <w:rsid w:val="004677D6"/>
    <w:rsid w:val="00470A8D"/>
    <w:rsid w:val="004719E1"/>
    <w:rsid w:val="00485076"/>
    <w:rsid w:val="00491AEA"/>
    <w:rsid w:val="004D0A3B"/>
    <w:rsid w:val="004D0BDE"/>
    <w:rsid w:val="00533F20"/>
    <w:rsid w:val="00564BE3"/>
    <w:rsid w:val="00595814"/>
    <w:rsid w:val="005B6D44"/>
    <w:rsid w:val="005D25F6"/>
    <w:rsid w:val="00621B3A"/>
    <w:rsid w:val="00622BB5"/>
    <w:rsid w:val="00635DD3"/>
    <w:rsid w:val="00637957"/>
    <w:rsid w:val="006A37D2"/>
    <w:rsid w:val="00703ACE"/>
    <w:rsid w:val="00704A0E"/>
    <w:rsid w:val="00712F23"/>
    <w:rsid w:val="00720AEF"/>
    <w:rsid w:val="007257A8"/>
    <w:rsid w:val="007B25ED"/>
    <w:rsid w:val="007B41F2"/>
    <w:rsid w:val="007D0B50"/>
    <w:rsid w:val="007D3097"/>
    <w:rsid w:val="007D34C2"/>
    <w:rsid w:val="007E2E7E"/>
    <w:rsid w:val="007E5D9D"/>
    <w:rsid w:val="00813E84"/>
    <w:rsid w:val="0084189C"/>
    <w:rsid w:val="00872FFB"/>
    <w:rsid w:val="008803A9"/>
    <w:rsid w:val="008A2DE7"/>
    <w:rsid w:val="008B5CFA"/>
    <w:rsid w:val="008D25CD"/>
    <w:rsid w:val="008E75A0"/>
    <w:rsid w:val="009034D9"/>
    <w:rsid w:val="00927CAB"/>
    <w:rsid w:val="00934754"/>
    <w:rsid w:val="009432CA"/>
    <w:rsid w:val="0097265B"/>
    <w:rsid w:val="009A6AE4"/>
    <w:rsid w:val="00A2320D"/>
    <w:rsid w:val="00A65D77"/>
    <w:rsid w:val="00A942F3"/>
    <w:rsid w:val="00AA7A09"/>
    <w:rsid w:val="00AB0C7C"/>
    <w:rsid w:val="00B074FA"/>
    <w:rsid w:val="00B3012B"/>
    <w:rsid w:val="00B32969"/>
    <w:rsid w:val="00B53E03"/>
    <w:rsid w:val="00B54F40"/>
    <w:rsid w:val="00B81E52"/>
    <w:rsid w:val="00BC5A48"/>
    <w:rsid w:val="00C24391"/>
    <w:rsid w:val="00C3571A"/>
    <w:rsid w:val="00C42064"/>
    <w:rsid w:val="00C501E2"/>
    <w:rsid w:val="00C652CF"/>
    <w:rsid w:val="00C76A45"/>
    <w:rsid w:val="00C8733C"/>
    <w:rsid w:val="00CA5B55"/>
    <w:rsid w:val="00CF191B"/>
    <w:rsid w:val="00D23F34"/>
    <w:rsid w:val="00D26805"/>
    <w:rsid w:val="00D40450"/>
    <w:rsid w:val="00D75CBD"/>
    <w:rsid w:val="00DB3127"/>
    <w:rsid w:val="00DC5671"/>
    <w:rsid w:val="00DE0A1E"/>
    <w:rsid w:val="00E20146"/>
    <w:rsid w:val="00E3327A"/>
    <w:rsid w:val="00E47D5B"/>
    <w:rsid w:val="00E630A3"/>
    <w:rsid w:val="00EA1FBB"/>
    <w:rsid w:val="00EA5930"/>
    <w:rsid w:val="00EB0602"/>
    <w:rsid w:val="00F01CF4"/>
    <w:rsid w:val="00F060CD"/>
    <w:rsid w:val="00F24C76"/>
    <w:rsid w:val="00F279ED"/>
    <w:rsid w:val="00F3081C"/>
    <w:rsid w:val="00F83A4E"/>
    <w:rsid w:val="00F96640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AE3D"/>
  <w15:chartTrackingRefBased/>
  <w15:docId w15:val="{FF73F89D-8DAD-40D5-B4F2-4BCDE0C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4189C"/>
  </w:style>
  <w:style w:type="paragraph" w:styleId="a5">
    <w:name w:val="footer"/>
    <w:basedOn w:val="a"/>
    <w:link w:val="a6"/>
    <w:uiPriority w:val="99"/>
    <w:unhideWhenUsed/>
    <w:rsid w:val="008418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4189C"/>
  </w:style>
  <w:style w:type="character" w:customStyle="1" w:styleId="Bodytext">
    <w:name w:val="Body text_"/>
    <w:link w:val="1"/>
    <w:locked/>
    <w:rsid w:val="00D23F34"/>
    <w:rPr>
      <w:sz w:val="26"/>
      <w:szCs w:val="26"/>
      <w:shd w:val="clear" w:color="auto" w:fill="FFFFFF"/>
    </w:rPr>
  </w:style>
  <w:style w:type="paragraph" w:customStyle="1" w:styleId="1">
    <w:name w:val="Основний текст1"/>
    <w:basedOn w:val="a"/>
    <w:link w:val="Bodytext"/>
    <w:rsid w:val="00D23F34"/>
    <w:pPr>
      <w:widowControl w:val="0"/>
      <w:shd w:val="clear" w:color="auto" w:fill="FFFFFF"/>
      <w:spacing w:before="240" w:after="720" w:line="240" w:lineRule="atLeas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80AC-023A-475A-B04B-76434C92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7</Pages>
  <Words>6898</Words>
  <Characters>3933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2019-10-28T18:21:00Z</dcterms:created>
  <dcterms:modified xsi:type="dcterms:W3CDTF">2023-09-15T07:42:00Z</dcterms:modified>
</cp:coreProperties>
</file>