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  <w:r w:rsidRPr="001545CE">
        <w:rPr>
          <w:rFonts w:ascii="Times New Roman" w:hAnsi="Times New Roman"/>
          <w:b/>
        </w:rPr>
        <w:t xml:space="preserve">Тематика семінарських занять для студентів історичного факультету </w:t>
      </w: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денної форми навчання </w:t>
      </w: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  <w:r w:rsidRPr="001545CE">
        <w:rPr>
          <w:rFonts w:ascii="Times New Roman" w:hAnsi="Times New Roman"/>
          <w:b/>
        </w:rPr>
        <w:t>рекомендовані джерела та література у підручнику</w:t>
      </w: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3A64" w:rsidRPr="00C04732" w:rsidRDefault="00C04732" w:rsidP="00313A6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1.</w:t>
      </w:r>
      <w:bookmarkStart w:id="0" w:name="_GoBack"/>
      <w:bookmarkEnd w:id="0"/>
      <w:r w:rsidR="00313A64" w:rsidRPr="001545CE">
        <w:rPr>
          <w:rFonts w:ascii="Times New Roman" w:hAnsi="Times New Roman"/>
          <w:b/>
        </w:rPr>
        <w:t xml:space="preserve"> Географічні</w:t>
      </w:r>
      <w:r w:rsidR="00313A64" w:rsidRPr="001545CE">
        <w:rPr>
          <w:rFonts w:ascii="Times New Roman" w:hAnsi="Times New Roman"/>
        </w:rPr>
        <w:t xml:space="preserve"> </w:t>
      </w:r>
      <w:r w:rsidR="00313A64">
        <w:rPr>
          <w:rFonts w:ascii="Times New Roman" w:hAnsi="Times New Roman"/>
          <w:b/>
        </w:rPr>
        <w:t xml:space="preserve">відкриття </w:t>
      </w:r>
    </w:p>
    <w:p w:rsidR="00313A64" w:rsidRPr="001545CE" w:rsidRDefault="00313A64" w:rsidP="00313A64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 xml:space="preserve">Передумови та причини географічних </w:t>
      </w:r>
      <w:proofErr w:type="spellStart"/>
      <w:r w:rsidRPr="001545CE">
        <w:rPr>
          <w:rFonts w:ascii="Times New Roman" w:hAnsi="Times New Roman"/>
        </w:rPr>
        <w:t>відкриттів</w:t>
      </w:r>
      <w:proofErr w:type="spellEnd"/>
      <w:r w:rsidRPr="001545CE">
        <w:rPr>
          <w:rFonts w:ascii="Times New Roman" w:hAnsi="Times New Roman"/>
        </w:rPr>
        <w:t>.</w:t>
      </w:r>
    </w:p>
    <w:p w:rsidR="00313A64" w:rsidRPr="001545CE" w:rsidRDefault="00313A64" w:rsidP="00313A64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 xml:space="preserve">Перебіг основних </w:t>
      </w:r>
      <w:proofErr w:type="spellStart"/>
      <w:r w:rsidRPr="001545CE">
        <w:rPr>
          <w:rFonts w:ascii="Times New Roman" w:hAnsi="Times New Roman"/>
        </w:rPr>
        <w:t>відкриттів</w:t>
      </w:r>
      <w:proofErr w:type="spellEnd"/>
      <w:r w:rsidRPr="001545CE">
        <w:rPr>
          <w:rFonts w:ascii="Times New Roman" w:hAnsi="Times New Roman"/>
        </w:rPr>
        <w:t>:</w:t>
      </w:r>
    </w:p>
    <w:p w:rsidR="00313A64" w:rsidRPr="001545CE" w:rsidRDefault="00313A64" w:rsidP="00313A6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а) подорожі Христофора Колумба;</w:t>
      </w:r>
    </w:p>
    <w:p w:rsidR="00313A64" w:rsidRPr="001545CE" w:rsidRDefault="00313A64" w:rsidP="00313A6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 xml:space="preserve">б) експедиція </w:t>
      </w:r>
      <w:proofErr w:type="spellStart"/>
      <w:r w:rsidRPr="001545CE">
        <w:rPr>
          <w:rFonts w:ascii="Times New Roman" w:hAnsi="Times New Roman"/>
        </w:rPr>
        <w:t>Васко</w:t>
      </w:r>
      <w:proofErr w:type="spellEnd"/>
      <w:r w:rsidRPr="001545CE">
        <w:rPr>
          <w:rFonts w:ascii="Times New Roman" w:hAnsi="Times New Roman"/>
        </w:rPr>
        <w:t xml:space="preserve"> да Гами;</w:t>
      </w:r>
    </w:p>
    <w:p w:rsidR="00313A64" w:rsidRPr="001545CE" w:rsidRDefault="00313A64" w:rsidP="00313A6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в) перша навколосвітня подорож Фернандо Магеллана.</w:t>
      </w:r>
    </w:p>
    <w:p w:rsidR="00313A64" w:rsidRPr="001545CE" w:rsidRDefault="00313A64" w:rsidP="00313A64">
      <w:pPr>
        <w:spacing w:after="0" w:line="240" w:lineRule="auto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 xml:space="preserve">3. </w:t>
      </w:r>
      <w:r w:rsidRPr="001545CE">
        <w:rPr>
          <w:rFonts w:ascii="Times New Roman" w:hAnsi="Times New Roman"/>
        </w:rPr>
        <w:tab/>
        <w:t xml:space="preserve">Наслідки географічних </w:t>
      </w:r>
      <w:proofErr w:type="spellStart"/>
      <w:r w:rsidRPr="001545CE">
        <w:rPr>
          <w:rFonts w:ascii="Times New Roman" w:hAnsi="Times New Roman"/>
        </w:rPr>
        <w:t>відкриттів</w:t>
      </w:r>
      <w:proofErr w:type="spellEnd"/>
      <w:r w:rsidRPr="001545CE">
        <w:rPr>
          <w:rFonts w:ascii="Times New Roman" w:hAnsi="Times New Roman"/>
        </w:rPr>
        <w:t>.</w:t>
      </w:r>
    </w:p>
    <w:p w:rsidR="00313A64" w:rsidRPr="001545CE" w:rsidRDefault="00313A64" w:rsidP="00313A64">
      <w:pPr>
        <w:spacing w:after="0" w:line="240" w:lineRule="auto"/>
        <w:jc w:val="both"/>
        <w:rPr>
          <w:rFonts w:ascii="Times New Roman" w:hAnsi="Times New Roman"/>
        </w:rPr>
      </w:pPr>
    </w:p>
    <w:p w:rsidR="00313A64" w:rsidRPr="00313A64" w:rsidRDefault="00313A64" w:rsidP="00313A64">
      <w:pPr>
        <w:spacing w:after="0" w:line="238" w:lineRule="auto"/>
        <w:ind w:left="454"/>
        <w:jc w:val="center"/>
        <w:rPr>
          <w:rFonts w:ascii="Book Antiqua" w:hAnsi="Book Antiqua"/>
        </w:rPr>
      </w:pPr>
      <w:r w:rsidRPr="001545CE">
        <w:rPr>
          <w:rFonts w:ascii="Times New Roman" w:hAnsi="Times New Roman"/>
          <w:b/>
        </w:rPr>
        <w:t>Тема 2</w:t>
      </w:r>
      <w:r>
        <w:rPr>
          <w:rFonts w:ascii="Times New Roman" w:hAnsi="Times New Roman"/>
          <w:b/>
        </w:rPr>
        <w:t>. Реформація.</w:t>
      </w:r>
    </w:p>
    <w:p w:rsidR="00313A64" w:rsidRDefault="00313A64" w:rsidP="00313A64">
      <w:pPr>
        <w:numPr>
          <w:ilvl w:val="0"/>
          <w:numId w:val="8"/>
        </w:numPr>
        <w:tabs>
          <w:tab w:val="clear" w:pos="360"/>
          <w:tab w:val="num" w:pos="587"/>
        </w:tabs>
        <w:spacing w:after="0" w:line="238" w:lineRule="auto"/>
        <w:ind w:left="454"/>
        <w:rPr>
          <w:rFonts w:ascii="Book Antiqua" w:hAnsi="Book Antiqua"/>
        </w:rPr>
      </w:pPr>
      <w:r>
        <w:rPr>
          <w:rFonts w:ascii="Book Antiqua" w:hAnsi="Book Antiqua"/>
        </w:rPr>
        <w:t>Зародження реформаційного руху. Лютеранство.</w:t>
      </w:r>
    </w:p>
    <w:p w:rsidR="00313A64" w:rsidRDefault="00313A64" w:rsidP="00313A64">
      <w:pPr>
        <w:numPr>
          <w:ilvl w:val="0"/>
          <w:numId w:val="8"/>
        </w:numPr>
        <w:tabs>
          <w:tab w:val="clear" w:pos="360"/>
          <w:tab w:val="num" w:pos="587"/>
        </w:tabs>
        <w:spacing w:after="0" w:line="238" w:lineRule="auto"/>
        <w:ind w:left="454"/>
        <w:rPr>
          <w:rFonts w:ascii="Book Antiqua" w:hAnsi="Book Antiqua"/>
        </w:rPr>
      </w:pPr>
      <w:r>
        <w:rPr>
          <w:rFonts w:ascii="Book Antiqua" w:hAnsi="Book Antiqua"/>
        </w:rPr>
        <w:t>Кальвінізм та його поширення.</w:t>
      </w:r>
    </w:p>
    <w:p w:rsidR="00313A64" w:rsidRDefault="00313A64" w:rsidP="00313A64">
      <w:pPr>
        <w:numPr>
          <w:ilvl w:val="0"/>
          <w:numId w:val="8"/>
        </w:numPr>
        <w:tabs>
          <w:tab w:val="clear" w:pos="360"/>
          <w:tab w:val="num" w:pos="587"/>
        </w:tabs>
        <w:spacing w:after="0" w:line="238" w:lineRule="auto"/>
        <w:ind w:left="454"/>
        <w:rPr>
          <w:rFonts w:ascii="Book Antiqua" w:hAnsi="Book Antiqua"/>
        </w:rPr>
      </w:pPr>
      <w:r>
        <w:rPr>
          <w:rFonts w:ascii="Book Antiqua" w:hAnsi="Book Antiqua"/>
        </w:rPr>
        <w:t xml:space="preserve">Поміркована течія протестантизму: </w:t>
      </w:r>
      <w:proofErr w:type="spellStart"/>
      <w:r>
        <w:rPr>
          <w:rFonts w:ascii="Book Antiqua" w:hAnsi="Book Antiqua"/>
        </w:rPr>
        <w:t>цвінґліанство</w:t>
      </w:r>
      <w:proofErr w:type="spellEnd"/>
      <w:r>
        <w:rPr>
          <w:rFonts w:ascii="Book Antiqua" w:hAnsi="Book Antiqua"/>
        </w:rPr>
        <w:t>.</w:t>
      </w:r>
    </w:p>
    <w:p w:rsidR="00313A64" w:rsidRDefault="00313A64" w:rsidP="00313A64">
      <w:pPr>
        <w:numPr>
          <w:ilvl w:val="0"/>
          <w:numId w:val="8"/>
        </w:numPr>
        <w:tabs>
          <w:tab w:val="clear" w:pos="360"/>
          <w:tab w:val="num" w:pos="587"/>
        </w:tabs>
        <w:spacing w:after="0" w:line="238" w:lineRule="auto"/>
        <w:ind w:left="454"/>
        <w:rPr>
          <w:rFonts w:ascii="Book Antiqua" w:hAnsi="Book Antiqua"/>
        </w:rPr>
      </w:pPr>
      <w:r>
        <w:rPr>
          <w:rFonts w:ascii="Book Antiqua" w:hAnsi="Book Antiqua"/>
        </w:rPr>
        <w:t>Радикальні напрями протестантизму: анабаптисти, меноніти.</w:t>
      </w: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</w:rPr>
      </w:pP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545CE">
        <w:rPr>
          <w:rFonts w:ascii="Times New Roman" w:hAnsi="Times New Roman"/>
          <w:b/>
        </w:rPr>
        <w:t>Тема 3. Реформаційний рух у Німеччині</w:t>
      </w:r>
      <w:r>
        <w:rPr>
          <w:rFonts w:ascii="Times New Roman" w:hAnsi="Times New Roman"/>
          <w:b/>
          <w:i/>
        </w:rPr>
        <w:t xml:space="preserve"> </w:t>
      </w:r>
    </w:p>
    <w:p w:rsidR="00313A64" w:rsidRPr="001545CE" w:rsidRDefault="00313A64" w:rsidP="00313A64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Особливості економічного та політичного розвитку Німеччини.</w:t>
      </w:r>
    </w:p>
    <w:p w:rsidR="00313A64" w:rsidRPr="001545CE" w:rsidRDefault="00313A64" w:rsidP="00313A64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Ідеологія німецького гуманізму (</w:t>
      </w:r>
      <w:proofErr w:type="spellStart"/>
      <w:r w:rsidRPr="001545CE">
        <w:rPr>
          <w:rFonts w:ascii="Times New Roman" w:hAnsi="Times New Roman"/>
        </w:rPr>
        <w:t>С.Брант</w:t>
      </w:r>
      <w:proofErr w:type="spellEnd"/>
      <w:r w:rsidRPr="001545CE">
        <w:rPr>
          <w:rFonts w:ascii="Times New Roman" w:hAnsi="Times New Roman"/>
        </w:rPr>
        <w:t xml:space="preserve">, </w:t>
      </w:r>
      <w:proofErr w:type="spellStart"/>
      <w:r w:rsidRPr="001545CE">
        <w:rPr>
          <w:rFonts w:ascii="Times New Roman" w:hAnsi="Times New Roman"/>
        </w:rPr>
        <w:t>Е.Роттердамський</w:t>
      </w:r>
      <w:proofErr w:type="spellEnd"/>
      <w:r w:rsidRPr="001545CE">
        <w:rPr>
          <w:rFonts w:ascii="Times New Roman" w:hAnsi="Times New Roman"/>
        </w:rPr>
        <w:t xml:space="preserve">, </w:t>
      </w:r>
      <w:proofErr w:type="spellStart"/>
      <w:r w:rsidRPr="001545CE">
        <w:rPr>
          <w:rFonts w:ascii="Times New Roman" w:hAnsi="Times New Roman"/>
        </w:rPr>
        <w:t>Й.Рейхлін</w:t>
      </w:r>
      <w:proofErr w:type="spellEnd"/>
      <w:r w:rsidRPr="001545CE">
        <w:rPr>
          <w:rFonts w:ascii="Times New Roman" w:hAnsi="Times New Roman"/>
        </w:rPr>
        <w:t xml:space="preserve">, Ульріх фон </w:t>
      </w:r>
      <w:proofErr w:type="spellStart"/>
      <w:r w:rsidRPr="001545CE">
        <w:rPr>
          <w:rFonts w:ascii="Times New Roman" w:hAnsi="Times New Roman"/>
        </w:rPr>
        <w:t>Гуттен</w:t>
      </w:r>
      <w:proofErr w:type="spellEnd"/>
      <w:r w:rsidRPr="001545CE">
        <w:rPr>
          <w:rFonts w:ascii="Times New Roman" w:hAnsi="Times New Roman"/>
        </w:rPr>
        <w:t>).</w:t>
      </w:r>
    </w:p>
    <w:p w:rsidR="00313A64" w:rsidRPr="001545CE" w:rsidRDefault="00313A64" w:rsidP="00313A6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3.</w:t>
      </w:r>
      <w:r w:rsidRPr="001545CE">
        <w:rPr>
          <w:rFonts w:ascii="Times New Roman" w:hAnsi="Times New Roman"/>
        </w:rPr>
        <w:tab/>
        <w:t>Селянська війна</w:t>
      </w:r>
      <w:r>
        <w:rPr>
          <w:rFonts w:ascii="Times New Roman" w:hAnsi="Times New Roman"/>
        </w:rPr>
        <w:t xml:space="preserve"> </w:t>
      </w:r>
      <w:r w:rsidRPr="001545CE">
        <w:rPr>
          <w:rFonts w:ascii="Times New Roman" w:hAnsi="Times New Roman"/>
        </w:rPr>
        <w:t>1524-1526 рр.</w:t>
      </w:r>
      <w:r>
        <w:rPr>
          <w:rFonts w:ascii="Times New Roman" w:hAnsi="Times New Roman"/>
        </w:rPr>
        <w:t xml:space="preserve"> </w:t>
      </w:r>
      <w:r w:rsidRPr="001545CE">
        <w:rPr>
          <w:rFonts w:ascii="Times New Roman" w:hAnsi="Times New Roman"/>
        </w:rPr>
        <w:t>Програмні вимоги повсталих: «Статейний лист», «Дванадцять статей», «</w:t>
      </w:r>
      <w:proofErr w:type="spellStart"/>
      <w:r w:rsidRPr="001545CE">
        <w:rPr>
          <w:rFonts w:ascii="Times New Roman" w:hAnsi="Times New Roman"/>
        </w:rPr>
        <w:t>Гейльбронська</w:t>
      </w:r>
      <w:proofErr w:type="spellEnd"/>
      <w:r w:rsidRPr="001545CE">
        <w:rPr>
          <w:rFonts w:ascii="Times New Roman" w:hAnsi="Times New Roman"/>
        </w:rPr>
        <w:t xml:space="preserve"> програма».</w:t>
      </w:r>
    </w:p>
    <w:p w:rsidR="00313A64" w:rsidRPr="001545CE" w:rsidRDefault="00313A64" w:rsidP="00313A6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 xml:space="preserve">4. Релігійна </w:t>
      </w:r>
      <w:proofErr w:type="spellStart"/>
      <w:r w:rsidRPr="001545CE">
        <w:rPr>
          <w:rFonts w:ascii="Times New Roman" w:hAnsi="Times New Roman"/>
        </w:rPr>
        <w:t>Шмалькальденська</w:t>
      </w:r>
      <w:proofErr w:type="spellEnd"/>
      <w:r w:rsidRPr="001545CE">
        <w:rPr>
          <w:rFonts w:ascii="Times New Roman" w:hAnsi="Times New Roman"/>
        </w:rPr>
        <w:t xml:space="preserve"> війна (1546-15</w:t>
      </w:r>
      <w:r w:rsidR="00854EC1" w:rsidRPr="00C04732">
        <w:rPr>
          <w:rFonts w:ascii="Times New Roman" w:hAnsi="Times New Roman"/>
        </w:rPr>
        <w:t>47</w:t>
      </w:r>
      <w:r w:rsidR="00CA2C53" w:rsidRPr="00C04732">
        <w:rPr>
          <w:rFonts w:ascii="Times New Roman" w:hAnsi="Times New Roman"/>
        </w:rPr>
        <w:t>-1555</w:t>
      </w:r>
      <w:r w:rsidRPr="001545CE">
        <w:rPr>
          <w:rFonts w:ascii="Times New Roman" w:hAnsi="Times New Roman"/>
        </w:rPr>
        <w:t xml:space="preserve"> рр.).</w:t>
      </w: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</w:rPr>
      </w:pP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  <w:r w:rsidRPr="001545CE">
        <w:rPr>
          <w:rFonts w:ascii="Times New Roman" w:hAnsi="Times New Roman"/>
          <w:b/>
        </w:rPr>
        <w:t>Тема 4: Релігійні в</w:t>
      </w:r>
      <w:r>
        <w:rPr>
          <w:rFonts w:ascii="Times New Roman" w:hAnsi="Times New Roman"/>
          <w:b/>
        </w:rPr>
        <w:t xml:space="preserve">ійни у Франції (1562-1598) </w:t>
      </w:r>
    </w:p>
    <w:p w:rsidR="00313A64" w:rsidRPr="001545CE" w:rsidRDefault="00313A64" w:rsidP="00313A64">
      <w:pPr>
        <w:pStyle w:val="1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Політична ситуація у Франції в середині XVI  т.</w:t>
      </w:r>
    </w:p>
    <w:p w:rsidR="00313A64" w:rsidRPr="001545CE" w:rsidRDefault="00313A64" w:rsidP="00313A64">
      <w:pPr>
        <w:pStyle w:val="1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Перший період релігійних війн: 1562-1570 рр.</w:t>
      </w:r>
    </w:p>
    <w:p w:rsidR="00313A64" w:rsidRPr="001545CE" w:rsidRDefault="00313A64" w:rsidP="00313A64">
      <w:pPr>
        <w:pStyle w:val="1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Головні події другого періоду релігійних війн 1572-1576 років.</w:t>
      </w:r>
    </w:p>
    <w:p w:rsidR="00313A64" w:rsidRPr="001545CE" w:rsidRDefault="00313A64" w:rsidP="00313A64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Третій період протистояння 1580-1598 рр. та наслідки релігійного конфлікту.</w:t>
      </w: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545CE">
        <w:rPr>
          <w:rFonts w:ascii="Times New Roman" w:hAnsi="Times New Roman"/>
          <w:b/>
        </w:rPr>
        <w:t>Тема 5: Визвольний рух у Ні</w:t>
      </w:r>
      <w:r>
        <w:rPr>
          <w:rFonts w:ascii="Times New Roman" w:hAnsi="Times New Roman"/>
          <w:b/>
        </w:rPr>
        <w:t xml:space="preserve">дерландах (1566-1609-1648) </w:t>
      </w:r>
    </w:p>
    <w:p w:rsidR="00313A64" w:rsidRPr="001545CE" w:rsidRDefault="00313A64" w:rsidP="00313A64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Економічний та політичний розвиток Нідерландів в складі іспанської монархії.</w:t>
      </w:r>
    </w:p>
    <w:p w:rsidR="00313A64" w:rsidRPr="001545CE" w:rsidRDefault="00313A64" w:rsidP="00313A64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Початок визвольного руху. Іконоборське повстання.</w:t>
      </w:r>
    </w:p>
    <w:p w:rsidR="00313A64" w:rsidRPr="001545CE" w:rsidRDefault="00313A64" w:rsidP="00313A64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 xml:space="preserve">Режим герцога Альби в Нідерландах і визвольна боротьба в 70-х рр. </w:t>
      </w:r>
    </w:p>
    <w:p w:rsidR="00313A64" w:rsidRPr="001545CE" w:rsidRDefault="00313A64" w:rsidP="00313A64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 xml:space="preserve">Рішення </w:t>
      </w:r>
      <w:proofErr w:type="spellStart"/>
      <w:r w:rsidRPr="001545CE">
        <w:rPr>
          <w:rFonts w:ascii="Times New Roman" w:hAnsi="Times New Roman"/>
        </w:rPr>
        <w:t>Аррасської</w:t>
      </w:r>
      <w:proofErr w:type="spellEnd"/>
      <w:r w:rsidRPr="001545CE">
        <w:rPr>
          <w:rFonts w:ascii="Times New Roman" w:hAnsi="Times New Roman"/>
        </w:rPr>
        <w:t xml:space="preserve"> та Утрехтської уній. Утворення Республіки сполучених провінцій та її міжнародно-правове визнання.</w:t>
      </w: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  <w:r w:rsidRPr="001545CE">
        <w:rPr>
          <w:rFonts w:ascii="Times New Roman" w:hAnsi="Times New Roman"/>
          <w:b/>
        </w:rPr>
        <w:t xml:space="preserve">Тема 6: Тридцятилітня війна </w:t>
      </w:r>
      <w:r>
        <w:rPr>
          <w:rFonts w:ascii="Times New Roman" w:hAnsi="Times New Roman"/>
          <w:b/>
        </w:rPr>
        <w:t xml:space="preserve">1618-1648 рр. </w:t>
      </w:r>
    </w:p>
    <w:p w:rsidR="00313A64" w:rsidRPr="001545CE" w:rsidRDefault="00313A64" w:rsidP="00313A64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Передумови міжнародного конфлікту.</w:t>
      </w:r>
    </w:p>
    <w:p w:rsidR="00313A64" w:rsidRPr="001545CE" w:rsidRDefault="00313A64" w:rsidP="00313A64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Чеський та данський етапи війни.</w:t>
      </w:r>
    </w:p>
    <w:p w:rsidR="00313A64" w:rsidRPr="001545CE" w:rsidRDefault="00313A64" w:rsidP="00313A64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5CE">
        <w:rPr>
          <w:rFonts w:ascii="Times New Roman" w:hAnsi="Times New Roman"/>
        </w:rPr>
        <w:t>Шведський та франко-шведський періоди воєнних дій.</w:t>
      </w:r>
    </w:p>
    <w:p w:rsidR="00313A64" w:rsidRPr="001545CE" w:rsidRDefault="00313A64" w:rsidP="00313A64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1545CE">
        <w:rPr>
          <w:rFonts w:ascii="Times New Roman" w:hAnsi="Times New Roman"/>
        </w:rPr>
        <w:t>Вестфальський</w:t>
      </w:r>
      <w:proofErr w:type="spellEnd"/>
      <w:r w:rsidRPr="001545CE">
        <w:rPr>
          <w:rFonts w:ascii="Times New Roman" w:hAnsi="Times New Roman"/>
        </w:rPr>
        <w:t xml:space="preserve"> мир. </w:t>
      </w:r>
    </w:p>
    <w:p w:rsidR="00313A64" w:rsidRPr="001545CE" w:rsidRDefault="00313A64" w:rsidP="00313A64">
      <w:pPr>
        <w:spacing w:after="0" w:line="240" w:lineRule="auto"/>
        <w:jc w:val="center"/>
        <w:rPr>
          <w:rFonts w:ascii="Times New Roman" w:hAnsi="Times New Roman"/>
          <w:b/>
        </w:rPr>
      </w:pPr>
      <w:r w:rsidRPr="001545CE">
        <w:rPr>
          <w:rFonts w:ascii="Times New Roman" w:hAnsi="Times New Roman"/>
          <w:b/>
        </w:rPr>
        <w:t xml:space="preserve">Тема 7: Англійська революція </w:t>
      </w:r>
      <w:r>
        <w:rPr>
          <w:rFonts w:ascii="Times New Roman" w:hAnsi="Times New Roman"/>
          <w:b/>
        </w:rPr>
        <w:t xml:space="preserve">1640-1660 рр. </w:t>
      </w:r>
    </w:p>
    <w:p w:rsidR="00313A64" w:rsidRPr="001545CE" w:rsidRDefault="00313A64" w:rsidP="00313A6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Внутрішньополітичне становище напередодні революції</w:t>
      </w:r>
    </w:p>
    <w:p w:rsidR="00313A64" w:rsidRPr="001545CE" w:rsidRDefault="00313A64" w:rsidP="00313A6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Початок революції. Громадянськ</w:t>
      </w:r>
      <w:r>
        <w:rPr>
          <w:rFonts w:ascii="Times New Roman" w:hAnsi="Times New Roman"/>
        </w:rPr>
        <w:t>і</w:t>
      </w:r>
      <w:r w:rsidRPr="001545CE">
        <w:rPr>
          <w:rFonts w:ascii="Times New Roman" w:hAnsi="Times New Roman"/>
        </w:rPr>
        <w:t xml:space="preserve"> війни.</w:t>
      </w:r>
    </w:p>
    <w:p w:rsidR="00313A64" w:rsidRPr="001545CE" w:rsidRDefault="00313A64" w:rsidP="00313A6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proofErr w:type="spellStart"/>
      <w:r w:rsidRPr="001545CE">
        <w:rPr>
          <w:rFonts w:ascii="Times New Roman" w:hAnsi="Times New Roman"/>
        </w:rPr>
        <w:t>Індепендентська</w:t>
      </w:r>
      <w:proofErr w:type="spellEnd"/>
      <w:r w:rsidRPr="001545CE">
        <w:rPr>
          <w:rFonts w:ascii="Times New Roman" w:hAnsi="Times New Roman"/>
        </w:rPr>
        <w:t xml:space="preserve"> республіка та протекторат.</w:t>
      </w:r>
    </w:p>
    <w:p w:rsidR="00313A64" w:rsidRPr="001545CE" w:rsidRDefault="00313A64" w:rsidP="00313A6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1545CE">
        <w:rPr>
          <w:rFonts w:ascii="Times New Roman" w:hAnsi="Times New Roman"/>
        </w:rPr>
        <w:t>Реставрація Стюартів.</w:t>
      </w:r>
    </w:p>
    <w:p w:rsidR="00313A64" w:rsidRPr="001545CE" w:rsidRDefault="00313A64" w:rsidP="00313A64">
      <w:pPr>
        <w:pStyle w:val="a6"/>
        <w:spacing w:after="0" w:line="240" w:lineRule="auto"/>
        <w:rPr>
          <w:rFonts w:ascii="Times New Roman" w:hAnsi="Times New Roman"/>
          <w:b/>
        </w:rPr>
      </w:pPr>
    </w:p>
    <w:p w:rsidR="00313A64" w:rsidRDefault="00313A64" w:rsidP="00313A64">
      <w:pPr>
        <w:pStyle w:val="a6"/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1545CE">
        <w:rPr>
          <w:rFonts w:ascii="Times New Roman" w:hAnsi="Times New Roman"/>
          <w:b/>
        </w:rPr>
        <w:t>Тема 8:</w:t>
      </w:r>
      <w:r>
        <w:rPr>
          <w:rFonts w:ascii="Times New Roman" w:hAnsi="Times New Roman"/>
          <w:b/>
        </w:rPr>
        <w:t xml:space="preserve"> Французьке Просвітництво </w:t>
      </w:r>
    </w:p>
    <w:p w:rsidR="00E24774" w:rsidRDefault="00E24774" w:rsidP="00E24774">
      <w:pPr>
        <w:numPr>
          <w:ilvl w:val="0"/>
          <w:numId w:val="9"/>
        </w:numPr>
        <w:tabs>
          <w:tab w:val="clear" w:pos="360"/>
          <w:tab w:val="num" w:pos="587"/>
        </w:tabs>
        <w:spacing w:after="0" w:line="235" w:lineRule="auto"/>
        <w:ind w:left="454"/>
        <w:jc w:val="both"/>
        <w:rPr>
          <w:rFonts w:ascii="Book Antiqua" w:hAnsi="Book Antiqua"/>
          <w:spacing w:val="-6"/>
        </w:rPr>
      </w:pPr>
      <w:r>
        <w:rPr>
          <w:rFonts w:ascii="Book Antiqua" w:hAnsi="Book Antiqua"/>
          <w:spacing w:val="-6"/>
        </w:rPr>
        <w:t xml:space="preserve">Французьке Просвітництво в системі європейської культури </w:t>
      </w:r>
      <w:r>
        <w:rPr>
          <w:rFonts w:ascii="Book Antiqua" w:hAnsi="Book Antiqua"/>
          <w:spacing w:val="-6"/>
          <w:lang w:val="en-US"/>
        </w:rPr>
        <w:t>XVIII</w:t>
      </w:r>
      <w:r>
        <w:rPr>
          <w:rFonts w:ascii="Book Antiqua" w:hAnsi="Book Antiqua"/>
          <w:spacing w:val="-6"/>
        </w:rPr>
        <w:t xml:space="preserve"> ст.</w:t>
      </w:r>
    </w:p>
    <w:p w:rsidR="00E24774" w:rsidRPr="00024530" w:rsidRDefault="00E24774" w:rsidP="00E24774">
      <w:pPr>
        <w:numPr>
          <w:ilvl w:val="0"/>
          <w:numId w:val="9"/>
        </w:numPr>
        <w:tabs>
          <w:tab w:val="clear" w:pos="360"/>
          <w:tab w:val="num" w:pos="587"/>
        </w:tabs>
        <w:spacing w:after="0" w:line="235" w:lineRule="auto"/>
        <w:ind w:left="454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</w:rPr>
        <w:t xml:space="preserve">Світогляд Вольтера (Франсуа Марі </w:t>
      </w:r>
      <w:proofErr w:type="spellStart"/>
      <w:r>
        <w:rPr>
          <w:rFonts w:ascii="Book Antiqua" w:hAnsi="Book Antiqua"/>
        </w:rPr>
        <w:t>Аруе</w:t>
      </w:r>
      <w:proofErr w:type="spellEnd"/>
      <w:r>
        <w:rPr>
          <w:rFonts w:ascii="Book Antiqua" w:hAnsi="Book Antiqua"/>
        </w:rPr>
        <w:t>).</w:t>
      </w:r>
    </w:p>
    <w:p w:rsidR="00E24774" w:rsidRDefault="00E24774" w:rsidP="00E24774">
      <w:pPr>
        <w:numPr>
          <w:ilvl w:val="0"/>
          <w:numId w:val="9"/>
        </w:numPr>
        <w:tabs>
          <w:tab w:val="clear" w:pos="360"/>
          <w:tab w:val="num" w:pos="587"/>
        </w:tabs>
        <w:spacing w:after="0" w:line="235" w:lineRule="auto"/>
        <w:ind w:left="454"/>
        <w:jc w:val="both"/>
        <w:rPr>
          <w:rFonts w:ascii="Book Antiqua" w:hAnsi="Book Antiqua"/>
          <w:spacing w:val="-6"/>
        </w:rPr>
      </w:pPr>
      <w:r>
        <w:rPr>
          <w:rFonts w:ascii="Book Antiqua" w:hAnsi="Book Antiqua"/>
          <w:spacing w:val="-6"/>
        </w:rPr>
        <w:t>Суспільно-політичні погляди Шарля Монтеск’є та Жана Жака Руссо.</w:t>
      </w:r>
    </w:p>
    <w:p w:rsidR="00E24774" w:rsidRDefault="00E24774" w:rsidP="00E24774">
      <w:pPr>
        <w:numPr>
          <w:ilvl w:val="0"/>
          <w:numId w:val="9"/>
        </w:numPr>
        <w:tabs>
          <w:tab w:val="clear" w:pos="360"/>
          <w:tab w:val="num" w:pos="587"/>
        </w:tabs>
        <w:spacing w:after="0" w:line="235" w:lineRule="auto"/>
        <w:ind w:left="454"/>
        <w:jc w:val="both"/>
        <w:rPr>
          <w:rFonts w:ascii="Book Antiqua" w:hAnsi="Book Antiqua"/>
        </w:rPr>
      </w:pPr>
      <w:r>
        <w:rPr>
          <w:rFonts w:ascii="Book Antiqua" w:hAnsi="Book Antiqua"/>
        </w:rPr>
        <w:t>Енциклопедисти та фізіократи.</w:t>
      </w:r>
    </w:p>
    <w:p w:rsidR="00313A64" w:rsidRDefault="00313A64" w:rsidP="00313A64">
      <w:pPr>
        <w:pStyle w:val="a6"/>
        <w:spacing w:after="0" w:line="240" w:lineRule="auto"/>
        <w:jc w:val="center"/>
        <w:rPr>
          <w:rFonts w:ascii="Times New Roman" w:hAnsi="Times New Roman"/>
          <w:b/>
        </w:rPr>
      </w:pPr>
    </w:p>
    <w:p w:rsidR="00313A64" w:rsidRDefault="00313A64" w:rsidP="00313A64">
      <w:pPr>
        <w:pStyle w:val="a6"/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Тема 9: Утворення США </w:t>
      </w:r>
    </w:p>
    <w:p w:rsidR="00E24774" w:rsidRPr="00177218" w:rsidRDefault="00E24774" w:rsidP="00E24774">
      <w:pPr>
        <w:numPr>
          <w:ilvl w:val="0"/>
          <w:numId w:val="10"/>
        </w:numPr>
        <w:tabs>
          <w:tab w:val="clear" w:pos="360"/>
          <w:tab w:val="num" w:pos="587"/>
        </w:tabs>
        <w:spacing w:after="0" w:line="240" w:lineRule="auto"/>
        <w:ind w:left="454"/>
        <w:rPr>
          <w:rFonts w:ascii="Book Antiqua" w:hAnsi="Book Antiqua"/>
        </w:rPr>
      </w:pPr>
      <w:r w:rsidRPr="00177218">
        <w:rPr>
          <w:rFonts w:ascii="Book Antiqua" w:hAnsi="Book Antiqua"/>
        </w:rPr>
        <w:t>Причини війни за незалежність 1775–1783 рр.</w:t>
      </w:r>
    </w:p>
    <w:p w:rsidR="00E24774" w:rsidRPr="00177218" w:rsidRDefault="00E24774" w:rsidP="00E24774">
      <w:pPr>
        <w:numPr>
          <w:ilvl w:val="0"/>
          <w:numId w:val="10"/>
        </w:numPr>
        <w:tabs>
          <w:tab w:val="clear" w:pos="360"/>
          <w:tab w:val="num" w:pos="587"/>
        </w:tabs>
        <w:spacing w:after="0" w:line="240" w:lineRule="auto"/>
        <w:ind w:left="454"/>
        <w:rPr>
          <w:rFonts w:ascii="Book Antiqua" w:hAnsi="Book Antiqua"/>
        </w:rPr>
      </w:pPr>
      <w:r w:rsidRPr="00177218">
        <w:rPr>
          <w:rFonts w:ascii="Book Antiqua" w:hAnsi="Book Antiqua"/>
        </w:rPr>
        <w:lastRenderedPageBreak/>
        <w:t>“Декларація незалежності” та формування держави.</w:t>
      </w:r>
    </w:p>
    <w:p w:rsidR="00E24774" w:rsidRPr="00177218" w:rsidRDefault="00E24774" w:rsidP="00E24774">
      <w:pPr>
        <w:numPr>
          <w:ilvl w:val="0"/>
          <w:numId w:val="10"/>
        </w:numPr>
        <w:tabs>
          <w:tab w:val="clear" w:pos="360"/>
          <w:tab w:val="num" w:pos="587"/>
        </w:tabs>
        <w:spacing w:after="0" w:line="240" w:lineRule="auto"/>
        <w:ind w:left="454"/>
        <w:rPr>
          <w:rFonts w:ascii="Book Antiqua" w:hAnsi="Book Antiqua"/>
        </w:rPr>
      </w:pPr>
      <w:r w:rsidRPr="00177218">
        <w:rPr>
          <w:rFonts w:ascii="Book Antiqua" w:hAnsi="Book Antiqua"/>
        </w:rPr>
        <w:t>Конституція 1787 р. і Білль про права.</w:t>
      </w:r>
    </w:p>
    <w:p w:rsidR="00313A64" w:rsidRPr="001545CE" w:rsidRDefault="00313A64" w:rsidP="00313A64">
      <w:pPr>
        <w:pStyle w:val="a6"/>
        <w:spacing w:after="0" w:line="240" w:lineRule="auto"/>
        <w:jc w:val="center"/>
        <w:rPr>
          <w:rFonts w:ascii="Times New Roman" w:hAnsi="Times New Roman"/>
          <w:b/>
        </w:rPr>
      </w:pPr>
    </w:p>
    <w:p w:rsidR="00313A64" w:rsidRPr="001545CE" w:rsidRDefault="00313A64" w:rsidP="00313A64">
      <w:pPr>
        <w:pStyle w:val="a6"/>
        <w:spacing w:after="0" w:line="240" w:lineRule="auto"/>
        <w:jc w:val="center"/>
        <w:rPr>
          <w:rFonts w:ascii="Times New Roman" w:hAnsi="Times New Roman"/>
          <w:b/>
        </w:rPr>
      </w:pPr>
      <w:r w:rsidRPr="001545CE">
        <w:rPr>
          <w:rFonts w:ascii="Times New Roman" w:hAnsi="Times New Roman"/>
          <w:b/>
        </w:rPr>
        <w:t>Тема 10: Французька революція (1789-1799)</w:t>
      </w:r>
    </w:p>
    <w:p w:rsidR="00313A64" w:rsidRPr="001545CE" w:rsidRDefault="00313A64" w:rsidP="00313A6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Початок революції. Законодавча діяльність Установчих зборів.</w:t>
      </w:r>
    </w:p>
    <w:p w:rsidR="00313A64" w:rsidRPr="001545CE" w:rsidRDefault="00313A64" w:rsidP="00313A6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Повалення монархії та проголошення республіки.</w:t>
      </w:r>
    </w:p>
    <w:p w:rsidR="00313A64" w:rsidRPr="001545CE" w:rsidRDefault="00313A64" w:rsidP="00313A6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545CE">
        <w:rPr>
          <w:rFonts w:ascii="Times New Roman" w:hAnsi="Times New Roman"/>
        </w:rPr>
        <w:t>Встановлення та структура влади якобінців.</w:t>
      </w:r>
    </w:p>
    <w:p w:rsidR="00313A64" w:rsidRPr="001545CE" w:rsidRDefault="00313A64" w:rsidP="00313A64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545CE">
        <w:rPr>
          <w:rFonts w:ascii="Times New Roman" w:hAnsi="Times New Roman"/>
        </w:rPr>
        <w:t>Фр</w:t>
      </w:r>
      <w:r>
        <w:rPr>
          <w:rFonts w:ascii="Times New Roman" w:hAnsi="Times New Roman"/>
        </w:rPr>
        <w:t>анція доби Термі</w:t>
      </w:r>
      <w:r w:rsidRPr="001545CE">
        <w:rPr>
          <w:rFonts w:ascii="Times New Roman" w:hAnsi="Times New Roman"/>
        </w:rPr>
        <w:t>доріанського Конвенту та Директорії.</w:t>
      </w:r>
    </w:p>
    <w:p w:rsidR="00313A64" w:rsidRDefault="00313A64" w:rsidP="00313A64">
      <w:pPr>
        <w:pStyle w:val="a6"/>
        <w:spacing w:after="0" w:line="240" w:lineRule="auto"/>
        <w:jc w:val="center"/>
        <w:rPr>
          <w:rFonts w:ascii="Times New Roman" w:hAnsi="Times New Roman"/>
          <w:b/>
        </w:rPr>
      </w:pPr>
    </w:p>
    <w:p w:rsidR="00313A64" w:rsidRPr="00854EC1" w:rsidRDefault="00313A64" w:rsidP="00313A64">
      <w:pPr>
        <w:pStyle w:val="a6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545CE">
        <w:rPr>
          <w:rFonts w:ascii="Times New Roman" w:hAnsi="Times New Roman"/>
          <w:b/>
        </w:rPr>
        <w:t>Тема 11.Франція періоду Кон</w:t>
      </w:r>
      <w:r>
        <w:rPr>
          <w:rFonts w:ascii="Times New Roman" w:hAnsi="Times New Roman"/>
          <w:b/>
        </w:rPr>
        <w:t xml:space="preserve">сульства та Першої імперії </w:t>
      </w:r>
    </w:p>
    <w:p w:rsidR="00E24774" w:rsidRDefault="00E24774" w:rsidP="00E24774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pacing w:val="-4"/>
        </w:rPr>
        <w:t xml:space="preserve">Переворот 18 брюмера. Реорганізація системи державного </w:t>
      </w:r>
      <w:proofErr w:type="spellStart"/>
      <w:r>
        <w:rPr>
          <w:rFonts w:ascii="Book Antiqua" w:hAnsi="Book Antiqua"/>
          <w:spacing w:val="-4"/>
        </w:rPr>
        <w:t>управ</w:t>
      </w:r>
      <w:proofErr w:type="spellEnd"/>
      <w:r>
        <w:rPr>
          <w:rFonts w:ascii="Book Antiqua" w:hAnsi="Book Antiqua"/>
        </w:rPr>
        <w:t>-</w:t>
      </w:r>
      <w:r>
        <w:rPr>
          <w:rFonts w:ascii="Book Antiqua" w:hAnsi="Book Antiqua"/>
        </w:rPr>
        <w:br/>
        <w:t xml:space="preserve">   </w:t>
      </w:r>
      <w:proofErr w:type="spellStart"/>
      <w:r>
        <w:rPr>
          <w:rFonts w:ascii="Book Antiqua" w:hAnsi="Book Antiqua"/>
        </w:rPr>
        <w:t>ління</w:t>
      </w:r>
      <w:proofErr w:type="spellEnd"/>
      <w:r>
        <w:rPr>
          <w:rFonts w:ascii="Book Antiqua" w:hAnsi="Book Antiqua"/>
        </w:rPr>
        <w:t xml:space="preserve"> періоду Консульства та імперії.</w:t>
      </w:r>
    </w:p>
    <w:p w:rsidR="00E24774" w:rsidRDefault="00E24774" w:rsidP="00E24774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Кодекси Наполеона.</w:t>
      </w:r>
    </w:p>
    <w:p w:rsidR="00E24774" w:rsidRDefault="00E24774" w:rsidP="00E24774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Наполеонівські війни в Європі:</w:t>
      </w:r>
    </w:p>
    <w:p w:rsidR="00E24774" w:rsidRDefault="00E24774" w:rsidP="00E24774">
      <w:pPr>
        <w:spacing w:after="0" w:line="240" w:lineRule="auto"/>
        <w:ind w:left="22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а) розгром Австрії; </w:t>
      </w:r>
      <w:proofErr w:type="spellStart"/>
      <w:r>
        <w:rPr>
          <w:rFonts w:ascii="Book Antiqua" w:hAnsi="Book Antiqua"/>
        </w:rPr>
        <w:t>Прессбурзький</w:t>
      </w:r>
      <w:proofErr w:type="spellEnd"/>
      <w:r>
        <w:rPr>
          <w:rFonts w:ascii="Book Antiqua" w:hAnsi="Book Antiqua"/>
        </w:rPr>
        <w:t xml:space="preserve"> мир (1805 р.);</w:t>
      </w:r>
    </w:p>
    <w:p w:rsidR="00E24774" w:rsidRDefault="00E24774" w:rsidP="00E24774">
      <w:pPr>
        <w:spacing w:after="0" w:line="240" w:lineRule="auto"/>
        <w:ind w:left="22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б) розгром Пруссії; </w:t>
      </w:r>
      <w:proofErr w:type="spellStart"/>
      <w:r>
        <w:rPr>
          <w:rFonts w:ascii="Book Antiqua" w:hAnsi="Book Antiqua"/>
        </w:rPr>
        <w:t>Тільзитський</w:t>
      </w:r>
      <w:proofErr w:type="spellEnd"/>
      <w:r>
        <w:rPr>
          <w:rFonts w:ascii="Book Antiqua" w:hAnsi="Book Antiqua"/>
        </w:rPr>
        <w:t xml:space="preserve"> мир (1807 р.);</w:t>
      </w:r>
    </w:p>
    <w:p w:rsidR="00E24774" w:rsidRDefault="00E24774" w:rsidP="00E24774">
      <w:pPr>
        <w:spacing w:after="0" w:line="240" w:lineRule="auto"/>
        <w:ind w:left="227"/>
        <w:jc w:val="both"/>
        <w:rPr>
          <w:rFonts w:ascii="Book Antiqua" w:hAnsi="Book Antiqua"/>
        </w:rPr>
      </w:pPr>
      <w:r>
        <w:rPr>
          <w:rFonts w:ascii="Book Antiqua" w:hAnsi="Book Antiqua"/>
        </w:rPr>
        <w:t>в) континентальна блокада Англії.</w:t>
      </w:r>
    </w:p>
    <w:p w:rsidR="00E24774" w:rsidRDefault="00E24774" w:rsidP="00E24774">
      <w:pPr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Воєнна кампанія 1813–1814 років. Перша реставрація Бурбонів.</w:t>
      </w:r>
    </w:p>
    <w:p w:rsidR="00E24774" w:rsidRPr="00E24774" w:rsidRDefault="00E24774" w:rsidP="00313A64">
      <w:pPr>
        <w:pStyle w:val="a6"/>
        <w:spacing w:after="0" w:line="240" w:lineRule="auto"/>
        <w:jc w:val="center"/>
        <w:rPr>
          <w:rFonts w:ascii="Times New Roman" w:hAnsi="Times New Roman"/>
          <w:b/>
        </w:rPr>
      </w:pPr>
    </w:p>
    <w:p w:rsidR="00313A64" w:rsidRDefault="00313A64" w:rsidP="00313A64">
      <w:pPr>
        <w:pStyle w:val="a6"/>
        <w:tabs>
          <w:tab w:val="center" w:pos="5179"/>
          <w:tab w:val="left" w:pos="78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1545CE">
        <w:rPr>
          <w:rFonts w:ascii="Times New Roman" w:hAnsi="Times New Roman"/>
          <w:b/>
        </w:rPr>
        <w:t xml:space="preserve"> Т</w:t>
      </w:r>
      <w:r>
        <w:rPr>
          <w:rFonts w:ascii="Times New Roman" w:hAnsi="Times New Roman"/>
          <w:b/>
        </w:rPr>
        <w:t xml:space="preserve">ема 12. Віденський конгрес </w:t>
      </w:r>
    </w:p>
    <w:p w:rsidR="00E24774" w:rsidRDefault="00E24774" w:rsidP="00E24774">
      <w:pPr>
        <w:numPr>
          <w:ilvl w:val="0"/>
          <w:numId w:val="12"/>
        </w:numPr>
        <w:spacing w:after="0" w:line="24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Скликання Віденського конгресу.</w:t>
      </w:r>
    </w:p>
    <w:p w:rsidR="00E24774" w:rsidRDefault="00E24774" w:rsidP="00E24774">
      <w:pPr>
        <w:numPr>
          <w:ilvl w:val="0"/>
          <w:numId w:val="12"/>
        </w:numPr>
        <w:spacing w:after="0" w:line="242" w:lineRule="auto"/>
        <w:jc w:val="both"/>
        <w:rPr>
          <w:rFonts w:ascii="Book Antiqua" w:hAnsi="Book Antiqua"/>
        </w:rPr>
      </w:pPr>
      <w:r>
        <w:rPr>
          <w:rFonts w:ascii="Book Antiqua" w:hAnsi="Book Antiqua"/>
          <w:spacing w:val="-4"/>
        </w:rPr>
        <w:t>Територіальні претензії держав-учасниць європейського форуму</w:t>
      </w:r>
      <w:r>
        <w:rPr>
          <w:rFonts w:ascii="Book Antiqua" w:hAnsi="Book Antiqua"/>
        </w:rPr>
        <w:t>.</w:t>
      </w:r>
    </w:p>
    <w:p w:rsidR="00E24774" w:rsidRDefault="00E24774" w:rsidP="00E24774">
      <w:pPr>
        <w:numPr>
          <w:ilvl w:val="0"/>
          <w:numId w:val="12"/>
        </w:numPr>
        <w:spacing w:after="0" w:line="242" w:lineRule="auto"/>
        <w:jc w:val="both"/>
        <w:rPr>
          <w:rFonts w:ascii="Book Antiqua" w:hAnsi="Book Antiqua"/>
          <w:spacing w:val="-6"/>
        </w:rPr>
      </w:pPr>
      <w:r>
        <w:rPr>
          <w:rFonts w:ascii="Book Antiqua" w:hAnsi="Book Antiqua"/>
          <w:spacing w:val="-6"/>
        </w:rPr>
        <w:t>Заключний генеральний акт Віденського конгресу від 9 червня 1815 р.</w:t>
      </w:r>
    </w:p>
    <w:p w:rsidR="00E24774" w:rsidRPr="001545CE" w:rsidRDefault="00E24774" w:rsidP="00313A64">
      <w:pPr>
        <w:pStyle w:val="a6"/>
        <w:tabs>
          <w:tab w:val="center" w:pos="5179"/>
          <w:tab w:val="left" w:pos="7830"/>
        </w:tabs>
        <w:spacing w:after="0" w:line="240" w:lineRule="auto"/>
        <w:rPr>
          <w:rFonts w:ascii="Times New Roman" w:hAnsi="Times New Roman"/>
          <w:b/>
        </w:rPr>
      </w:pPr>
    </w:p>
    <w:p w:rsidR="00313A64" w:rsidRDefault="00313A64" w:rsidP="00313A64"/>
    <w:p w:rsidR="00313A64" w:rsidRDefault="00313A64" w:rsidP="00313A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3A64" w:rsidRDefault="00313A64" w:rsidP="00313A64">
      <w:pPr>
        <w:rPr>
          <w:rFonts w:ascii="Times New Roman" w:hAnsi="Times New Roman"/>
          <w:b/>
          <w:sz w:val="24"/>
          <w:szCs w:val="24"/>
        </w:rPr>
      </w:pPr>
    </w:p>
    <w:sectPr w:rsidR="00313A64" w:rsidSect="007554CB"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C3" w:rsidRDefault="006C42C3">
      <w:pPr>
        <w:spacing w:after="0" w:line="240" w:lineRule="auto"/>
      </w:pPr>
      <w:r>
        <w:separator/>
      </w:r>
    </w:p>
  </w:endnote>
  <w:endnote w:type="continuationSeparator" w:id="0">
    <w:p w:rsidR="006C42C3" w:rsidRDefault="006C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86" w:rsidRDefault="00E24774" w:rsidP="006D50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786" w:rsidRDefault="006C42C3" w:rsidP="00202D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86" w:rsidRDefault="00E24774" w:rsidP="006D50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732">
      <w:rPr>
        <w:rStyle w:val="a5"/>
        <w:noProof/>
      </w:rPr>
      <w:t>1</w:t>
    </w:r>
    <w:r>
      <w:rPr>
        <w:rStyle w:val="a5"/>
      </w:rPr>
      <w:fldChar w:fldCharType="end"/>
    </w:r>
  </w:p>
  <w:p w:rsidR="00E51786" w:rsidRDefault="006C42C3" w:rsidP="00202D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C3" w:rsidRDefault="006C42C3">
      <w:pPr>
        <w:spacing w:after="0" w:line="240" w:lineRule="auto"/>
      </w:pPr>
      <w:r>
        <w:separator/>
      </w:r>
    </w:p>
  </w:footnote>
  <w:footnote w:type="continuationSeparator" w:id="0">
    <w:p w:rsidR="006C42C3" w:rsidRDefault="006C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75F"/>
    <w:multiLevelType w:val="hybridMultilevel"/>
    <w:tmpl w:val="20687E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3AB"/>
    <w:multiLevelType w:val="hybridMultilevel"/>
    <w:tmpl w:val="C49C1C1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7363"/>
    <w:multiLevelType w:val="singleLevel"/>
    <w:tmpl w:val="26EED7A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Book Antiqua" w:hAnsi="Lucida Sans Unicode" w:hint="default"/>
        <w:b/>
        <w:i w:val="0"/>
      </w:rPr>
    </w:lvl>
  </w:abstractNum>
  <w:abstractNum w:abstractNumId="3">
    <w:nsid w:val="422136B9"/>
    <w:multiLevelType w:val="hybridMultilevel"/>
    <w:tmpl w:val="BC9C2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7AF"/>
    <w:multiLevelType w:val="hybridMultilevel"/>
    <w:tmpl w:val="BE2423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045E"/>
    <w:multiLevelType w:val="singleLevel"/>
    <w:tmpl w:val="D4FA114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Book Antiqua" w:hAnsi="Lucida Handwriting" w:hint="default"/>
        <w:b/>
        <w:i w:val="0"/>
      </w:rPr>
    </w:lvl>
  </w:abstractNum>
  <w:abstractNum w:abstractNumId="6">
    <w:nsid w:val="4D5629B8"/>
    <w:multiLevelType w:val="singleLevel"/>
    <w:tmpl w:val="D4FA114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Book Antiqua" w:hAnsi="Lucida Handwriting" w:hint="default"/>
        <w:b/>
        <w:i w:val="0"/>
      </w:rPr>
    </w:lvl>
  </w:abstractNum>
  <w:abstractNum w:abstractNumId="7">
    <w:nsid w:val="51612FCF"/>
    <w:multiLevelType w:val="singleLevel"/>
    <w:tmpl w:val="D4FA114E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Book Antiqua" w:hAnsi="Lucida Sans" w:hint="default"/>
        <w:b/>
        <w:i w:val="0"/>
      </w:rPr>
    </w:lvl>
  </w:abstractNum>
  <w:abstractNum w:abstractNumId="8">
    <w:nsid w:val="61A95CCE"/>
    <w:multiLevelType w:val="hybridMultilevel"/>
    <w:tmpl w:val="CDF02A4A"/>
    <w:lvl w:ilvl="0" w:tplc="CBE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973317"/>
    <w:multiLevelType w:val="hybridMultilevel"/>
    <w:tmpl w:val="7B283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96B41"/>
    <w:multiLevelType w:val="hybridMultilevel"/>
    <w:tmpl w:val="C2FE0C1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76A1"/>
    <w:multiLevelType w:val="singleLevel"/>
    <w:tmpl w:val="26EED7A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Book Antiqua" w:hAnsi="Lucida Sans Unicode" w:hint="default"/>
        <w:b/>
        <w:i w:val="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F1"/>
    <w:rsid w:val="002D787F"/>
    <w:rsid w:val="00313A64"/>
    <w:rsid w:val="005C0B1D"/>
    <w:rsid w:val="005F6D89"/>
    <w:rsid w:val="006C42C3"/>
    <w:rsid w:val="00854EC1"/>
    <w:rsid w:val="008D5EF1"/>
    <w:rsid w:val="00B14771"/>
    <w:rsid w:val="00C04732"/>
    <w:rsid w:val="00CA2C53"/>
    <w:rsid w:val="00E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6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13A64"/>
    <w:pPr>
      <w:ind w:left="720"/>
      <w:contextualSpacing/>
    </w:pPr>
  </w:style>
  <w:style w:type="paragraph" w:styleId="a3">
    <w:name w:val="footer"/>
    <w:basedOn w:val="a"/>
    <w:link w:val="a4"/>
    <w:rsid w:val="00313A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3A64"/>
    <w:rPr>
      <w:rFonts w:ascii="Calibri" w:eastAsia="Times New Roman" w:hAnsi="Calibri" w:cs="Times New Roman"/>
      <w:lang w:eastAsia="uk-UA"/>
    </w:rPr>
  </w:style>
  <w:style w:type="character" w:styleId="a5">
    <w:name w:val="page number"/>
    <w:basedOn w:val="a0"/>
    <w:rsid w:val="00313A64"/>
  </w:style>
  <w:style w:type="paragraph" w:styleId="a6">
    <w:name w:val="List Paragraph"/>
    <w:basedOn w:val="a"/>
    <w:uiPriority w:val="34"/>
    <w:qFormat/>
    <w:rsid w:val="0031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6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13A64"/>
    <w:pPr>
      <w:ind w:left="720"/>
      <w:contextualSpacing/>
    </w:pPr>
  </w:style>
  <w:style w:type="paragraph" w:styleId="a3">
    <w:name w:val="footer"/>
    <w:basedOn w:val="a"/>
    <w:link w:val="a4"/>
    <w:rsid w:val="00313A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3A64"/>
    <w:rPr>
      <w:rFonts w:ascii="Calibri" w:eastAsia="Times New Roman" w:hAnsi="Calibri" w:cs="Times New Roman"/>
      <w:lang w:eastAsia="uk-UA"/>
    </w:rPr>
  </w:style>
  <w:style w:type="character" w:styleId="a5">
    <w:name w:val="page number"/>
    <w:basedOn w:val="a0"/>
    <w:rsid w:val="00313A64"/>
  </w:style>
  <w:style w:type="paragraph" w:styleId="a6">
    <w:name w:val="List Paragraph"/>
    <w:basedOn w:val="a"/>
    <w:uiPriority w:val="34"/>
    <w:qFormat/>
    <w:rsid w:val="0031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412</Words>
  <Characters>2833</Characters>
  <Application>Microsoft Office Word</Application>
  <DocSecurity>0</DocSecurity>
  <Lines>49</Lines>
  <Paragraphs>9</Paragraphs>
  <ScaleCrop>false</ScaleCrop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2020-09-01T08:57:00Z</dcterms:created>
  <dcterms:modified xsi:type="dcterms:W3CDTF">2021-08-30T15:47:00Z</dcterms:modified>
</cp:coreProperties>
</file>